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0B6030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8E0942" w:rsidRPr="008E0942" w:rsidRDefault="002314E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</w:t>
            </w:r>
            <w:r w:rsidR="00E32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AA44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ИСТОРИЯ</w:t>
            </w:r>
            <w:r w:rsidR="009E16CF" w:rsidRPr="008E0942">
              <w:rPr>
                <w:sz w:val="24"/>
                <w:szCs w:val="24"/>
              </w:rPr>
              <w:t xml:space="preserve"> 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EC7CA5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49.02.0</w:t>
            </w:r>
            <w:r w:rsidR="00AA44E8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2</w:t>
            </w:r>
            <w:r w:rsidR="00E320A6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>.</w:t>
            </w:r>
            <w:r w:rsidR="009E16CF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AA44E8" w:rsidRPr="00AA44E8">
              <w:rPr>
                <w:iCs/>
                <w:color w:val="000000"/>
                <w:spacing w:val="4"/>
                <w:sz w:val="24"/>
                <w:szCs w:val="24"/>
                <w:u w:val="single"/>
              </w:rPr>
              <w:t xml:space="preserve">АДАПТИВНАЯ </w:t>
            </w:r>
            <w:r w:rsidR="00EC7CA5" w:rsidRPr="00AA44E8">
              <w:rPr>
                <w:sz w:val="24"/>
                <w:szCs w:val="24"/>
                <w:u w:val="single"/>
              </w:rPr>
              <w:t>ФИЗИЧЕСКАЯ КУЛЬТУРА</w:t>
            </w:r>
          </w:p>
          <w:p w:rsidR="008E0942" w:rsidRPr="008E0942" w:rsidRDefault="008E0942" w:rsidP="00AA44E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ПО АДАПТИВНОЙ ФИЗИЧЕСКОЙ КУЛЬТУРЕ И СПОРТУ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Default="00F847BE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Default="000148E6" w:rsidP="00F847BE">
      <w:pPr>
        <w:rPr>
          <w:sz w:val="24"/>
          <w:szCs w:val="24"/>
        </w:rPr>
      </w:pPr>
    </w:p>
    <w:p w:rsidR="000148E6" w:rsidRPr="008E0942" w:rsidRDefault="000148E6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EC7CA5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t>1. Пояснительная записка</w:t>
      </w:r>
    </w:p>
    <w:p w:rsidR="00F847BE" w:rsidRPr="008E0942" w:rsidRDefault="00F847BE" w:rsidP="008E0942">
      <w:pPr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201A9F">
        <w:rPr>
          <w:spacing w:val="10"/>
          <w:sz w:val="24"/>
          <w:szCs w:val="24"/>
        </w:rPr>
        <w:t xml:space="preserve"> </w:t>
      </w:r>
      <w:r w:rsidR="002314E2">
        <w:rPr>
          <w:spacing w:val="10"/>
          <w:sz w:val="24"/>
          <w:szCs w:val="24"/>
        </w:rPr>
        <w:t>ОГСЭ.0</w:t>
      </w:r>
      <w:r w:rsidR="00AA44E8">
        <w:rPr>
          <w:spacing w:val="10"/>
          <w:sz w:val="24"/>
          <w:szCs w:val="24"/>
        </w:rPr>
        <w:t>2</w:t>
      </w:r>
      <w:r w:rsidR="00262A86">
        <w:rPr>
          <w:spacing w:val="10"/>
          <w:sz w:val="24"/>
          <w:szCs w:val="24"/>
        </w:rPr>
        <w:t xml:space="preserve"> </w:t>
      </w:r>
      <w:r w:rsidR="002314E2">
        <w:rPr>
          <w:spacing w:val="10"/>
          <w:sz w:val="24"/>
          <w:szCs w:val="24"/>
        </w:rPr>
        <w:t>ИСТОРИЯ</w:t>
      </w:r>
      <w:r w:rsidR="00B73504" w:rsidRPr="008E0942">
        <w:rPr>
          <w:spacing w:val="10"/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262A86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зачет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2314E2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З</w:t>
      </w:r>
      <w:r w:rsidR="00262A86" w:rsidRPr="00262A86">
        <w:rPr>
          <w:i/>
          <w:spacing w:val="7"/>
          <w:sz w:val="24"/>
          <w:szCs w:val="24"/>
        </w:rPr>
        <w:t xml:space="preserve">ачет, </w:t>
      </w:r>
      <w:r w:rsidR="00262A86" w:rsidRPr="00262A86">
        <w:rPr>
          <w:spacing w:val="7"/>
          <w:sz w:val="24"/>
          <w:szCs w:val="24"/>
        </w:rPr>
        <w:t xml:space="preserve">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 xml:space="preserve">задания в тестовой форме </w:t>
      </w:r>
    </w:p>
    <w:p w:rsidR="00262A86" w:rsidRPr="00262A86" w:rsidRDefault="002314E2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решение </w:t>
      </w:r>
      <w:r w:rsidR="00262A86"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ой</w:t>
      </w:r>
      <w:r w:rsidR="00262A86" w:rsidRPr="00262A86">
        <w:rPr>
          <w:sz w:val="24"/>
          <w:szCs w:val="24"/>
        </w:rPr>
        <w:t xml:space="preserve"> задачи.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Для </w:t>
      </w:r>
      <w:proofErr w:type="gramStart"/>
      <w:r w:rsidRPr="00262A86">
        <w:rPr>
          <w:sz w:val="24"/>
          <w:szCs w:val="24"/>
        </w:rPr>
        <w:t>обучающихся</w:t>
      </w:r>
      <w:proofErr w:type="gramEnd"/>
      <w:r w:rsidRPr="00262A86">
        <w:rPr>
          <w:sz w:val="24"/>
          <w:szCs w:val="24"/>
        </w:rPr>
        <w:t xml:space="preserve">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зачета может быть определен дополнительный этап: выполнение задания из перечня самостоятельной внеаудиторной работы и/или </w:t>
      </w:r>
      <w:r w:rsidR="00201A9F">
        <w:rPr>
          <w:sz w:val="24"/>
          <w:szCs w:val="24"/>
        </w:rPr>
        <w:t>текущего контроля по дисциплине.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color w:val="000000"/>
          <w:spacing w:val="3"/>
          <w:sz w:val="24"/>
          <w:szCs w:val="24"/>
        </w:rPr>
        <w:t>на</w:t>
      </w:r>
      <w:r w:rsidR="00201A9F">
        <w:rPr>
          <w:b/>
          <w:sz w:val="24"/>
          <w:szCs w:val="24"/>
        </w:rPr>
        <w:t xml:space="preserve"> зачет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color w:val="000000"/>
          <w:spacing w:val="8"/>
          <w:sz w:val="24"/>
          <w:szCs w:val="24"/>
        </w:rPr>
      </w:pPr>
      <w:r w:rsidRPr="002314E2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314E2" w:rsidRDefault="002314E2" w:rsidP="002314E2">
      <w:pPr>
        <w:shd w:val="clear" w:color="auto" w:fill="FFFFFF"/>
        <w:tabs>
          <w:tab w:val="left" w:pos="851"/>
        </w:tabs>
        <w:rPr>
          <w:b/>
          <w:bCs/>
          <w:color w:val="000000"/>
          <w:spacing w:val="8"/>
          <w:sz w:val="24"/>
          <w:szCs w:val="24"/>
        </w:rPr>
      </w:pPr>
      <w:r w:rsidRPr="002314E2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b/>
          <w:bCs/>
          <w:color w:val="000000"/>
          <w:spacing w:val="8"/>
          <w:sz w:val="24"/>
          <w:szCs w:val="24"/>
        </w:rPr>
      </w:pPr>
    </w:p>
    <w:p w:rsidR="002314E2" w:rsidRPr="006A5F44" w:rsidRDefault="002314E2" w:rsidP="002314E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>ориентироваться в современной экономической, политической и культурной ситуации в России и мире;</w:t>
      </w:r>
    </w:p>
    <w:p w:rsidR="002314E2" w:rsidRPr="002314E2" w:rsidRDefault="002314E2" w:rsidP="002314E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2314E2">
        <w:rPr>
          <w:rFonts w:ascii="Times New Roman" w:hAnsi="Times New Roman" w:cs="Times New Roman"/>
          <w:spacing w:val="8"/>
          <w:lang w:val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314E2" w:rsidRPr="002314E2" w:rsidRDefault="002314E2" w:rsidP="002314E2">
      <w:pPr>
        <w:pStyle w:val="a3"/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b/>
          <w:color w:val="000000"/>
          <w:spacing w:val="8"/>
          <w:sz w:val="24"/>
          <w:szCs w:val="24"/>
        </w:rPr>
      </w:pPr>
      <w:r w:rsidRPr="002314E2">
        <w:rPr>
          <w:color w:val="000000"/>
          <w:spacing w:val="8"/>
          <w:sz w:val="24"/>
          <w:szCs w:val="24"/>
        </w:rPr>
        <w:tab/>
      </w:r>
      <w:r w:rsidRPr="002314E2">
        <w:rPr>
          <w:b/>
          <w:color w:val="000000"/>
          <w:spacing w:val="8"/>
          <w:sz w:val="24"/>
          <w:szCs w:val="24"/>
        </w:rPr>
        <w:t>усвоенные знания</w:t>
      </w:r>
    </w:p>
    <w:p w:rsidR="002314E2" w:rsidRPr="002314E2" w:rsidRDefault="002314E2" w:rsidP="002314E2">
      <w:pPr>
        <w:shd w:val="clear" w:color="auto" w:fill="FFFFFF"/>
        <w:tabs>
          <w:tab w:val="left" w:pos="851"/>
        </w:tabs>
        <w:rPr>
          <w:b/>
          <w:color w:val="000000"/>
          <w:spacing w:val="8"/>
          <w:sz w:val="24"/>
          <w:szCs w:val="24"/>
        </w:rPr>
      </w:pPr>
    </w:p>
    <w:p w:rsidR="002314E2" w:rsidRPr="006A5F44" w:rsidRDefault="002314E2" w:rsidP="002314E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>основные направления развития ключевых регионов мира на рубеже веков (</w:t>
      </w:r>
      <w:r w:rsidRPr="002314E2">
        <w:rPr>
          <w:rFonts w:ascii="Times New Roman" w:hAnsi="Times New Roman" w:cs="Times New Roman"/>
          <w:spacing w:val="8"/>
        </w:rPr>
        <w:t>XX</w:t>
      </w:r>
      <w:r w:rsidRPr="006A5F44">
        <w:rPr>
          <w:rFonts w:ascii="Times New Roman" w:hAnsi="Times New Roman" w:cs="Times New Roman"/>
          <w:spacing w:val="8"/>
          <w:lang w:val="ru-RU"/>
        </w:rPr>
        <w:t xml:space="preserve"> и </w:t>
      </w:r>
      <w:r w:rsidRPr="002314E2">
        <w:rPr>
          <w:rFonts w:ascii="Times New Roman" w:hAnsi="Times New Roman" w:cs="Times New Roman"/>
          <w:spacing w:val="8"/>
        </w:rPr>
        <w:t>XXI</w:t>
      </w:r>
      <w:r w:rsidRPr="006A5F44">
        <w:rPr>
          <w:rFonts w:ascii="Times New Roman" w:hAnsi="Times New Roman" w:cs="Times New Roman"/>
          <w:spacing w:val="8"/>
          <w:lang w:val="ru-RU"/>
        </w:rPr>
        <w:t xml:space="preserve"> вв.);</w:t>
      </w:r>
    </w:p>
    <w:p w:rsidR="002314E2" w:rsidRPr="006A5F44" w:rsidRDefault="002314E2" w:rsidP="002314E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2314E2">
        <w:rPr>
          <w:rFonts w:ascii="Times New Roman" w:hAnsi="Times New Roman" w:cs="Times New Roman"/>
          <w:spacing w:val="8"/>
        </w:rPr>
        <w:t>XX</w:t>
      </w:r>
      <w:r w:rsidRPr="006A5F44">
        <w:rPr>
          <w:rFonts w:ascii="Times New Roman" w:hAnsi="Times New Roman" w:cs="Times New Roman"/>
          <w:spacing w:val="8"/>
          <w:lang w:val="ru-RU"/>
        </w:rPr>
        <w:t xml:space="preserve"> – начале </w:t>
      </w:r>
      <w:r w:rsidRPr="002314E2">
        <w:rPr>
          <w:rFonts w:ascii="Times New Roman" w:hAnsi="Times New Roman" w:cs="Times New Roman"/>
          <w:spacing w:val="8"/>
        </w:rPr>
        <w:t>XXI</w:t>
      </w:r>
      <w:r w:rsidRPr="006A5F44">
        <w:rPr>
          <w:rFonts w:ascii="Times New Roman" w:hAnsi="Times New Roman" w:cs="Times New Roman"/>
          <w:spacing w:val="8"/>
          <w:lang w:val="ru-RU"/>
        </w:rPr>
        <w:t xml:space="preserve"> в.;</w:t>
      </w:r>
    </w:p>
    <w:p w:rsidR="002314E2" w:rsidRPr="006A5F44" w:rsidRDefault="002314E2" w:rsidP="002314E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314E2" w:rsidRPr="006A5F44" w:rsidRDefault="002314E2" w:rsidP="002314E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>назначение ООН, НАТО, ЕС и других организаций и основные направления их деятельности;</w:t>
      </w:r>
    </w:p>
    <w:p w:rsidR="002314E2" w:rsidRPr="006A5F44" w:rsidRDefault="002314E2" w:rsidP="002314E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>о роли науки, культуры и религии в сохранении и укреплении национальных и государственных традиций;</w:t>
      </w:r>
    </w:p>
    <w:p w:rsidR="002314E2" w:rsidRPr="006A5F44" w:rsidRDefault="002314E2" w:rsidP="002314E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rPr>
          <w:rFonts w:ascii="Times New Roman" w:hAnsi="Times New Roman" w:cs="Times New Roman"/>
          <w:spacing w:val="8"/>
          <w:lang w:val="ru-RU"/>
        </w:rPr>
      </w:pPr>
      <w:r w:rsidRPr="006A5F44">
        <w:rPr>
          <w:rFonts w:ascii="Times New Roman" w:hAnsi="Times New Roman" w:cs="Times New Roman"/>
          <w:spacing w:val="8"/>
          <w:lang w:val="ru-RU"/>
        </w:rPr>
        <w:t>содержание и назначение важнейших правовых и законодательных актов мирового и регионального значения;</w:t>
      </w:r>
    </w:p>
    <w:p w:rsidR="00262A86" w:rsidRDefault="00262A86" w:rsidP="00BF5E1B">
      <w:pPr>
        <w:shd w:val="clear" w:color="auto" w:fill="FFFFFF"/>
        <w:tabs>
          <w:tab w:val="left" w:pos="0"/>
          <w:tab w:val="left" w:pos="851"/>
        </w:tabs>
      </w:pPr>
    </w:p>
    <w:p w:rsidR="000148E6" w:rsidRPr="00711503" w:rsidRDefault="000148E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452ED0" w:rsidRPr="00452ED0" w:rsidRDefault="00452ED0" w:rsidP="00452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Pr="00452ED0">
        <w:rPr>
          <w:b/>
          <w:sz w:val="24"/>
          <w:szCs w:val="24"/>
        </w:rPr>
        <w:t>Шкала оценивания заданий в тестовой форме</w:t>
      </w:r>
    </w:p>
    <w:p w:rsidR="00452ED0" w:rsidRPr="00452ED0" w:rsidRDefault="00452ED0" w:rsidP="00452ED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452ED0" w:rsidRPr="00452ED0" w:rsidTr="00C35321">
        <w:tc>
          <w:tcPr>
            <w:tcW w:w="1672" w:type="pct"/>
            <w:vMerge w:val="restart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Процент результативности</w:t>
            </w:r>
          </w:p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Оценка уровня подготовленности</w:t>
            </w:r>
          </w:p>
        </w:tc>
      </w:tr>
      <w:tr w:rsidR="00452ED0" w:rsidRPr="00452ED0" w:rsidTr="00C35321">
        <w:tc>
          <w:tcPr>
            <w:tcW w:w="1672" w:type="pct"/>
            <w:vMerge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1" w:type="pct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 xml:space="preserve">Отметка </w:t>
            </w:r>
          </w:p>
        </w:tc>
        <w:tc>
          <w:tcPr>
            <w:tcW w:w="1687" w:type="pct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Вербальный аналог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100% - 85%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452ED0" w:rsidRPr="00452ED0" w:rsidRDefault="00452ED0" w:rsidP="0005624D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84% - </w:t>
            </w:r>
            <w:r w:rsidRPr="00452ED0">
              <w:rPr>
                <w:sz w:val="24"/>
                <w:szCs w:val="24"/>
                <w:lang w:val="en-US"/>
              </w:rPr>
              <w:t>69</w:t>
            </w:r>
            <w:r w:rsidRPr="00452ED0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6</w:t>
            </w:r>
            <w:r w:rsidRPr="00452ED0">
              <w:rPr>
                <w:sz w:val="24"/>
                <w:szCs w:val="24"/>
                <w:lang w:val="en-US"/>
              </w:rPr>
              <w:t>8</w:t>
            </w:r>
            <w:r w:rsidRPr="00452ED0">
              <w:rPr>
                <w:sz w:val="24"/>
                <w:szCs w:val="24"/>
              </w:rPr>
              <w:t xml:space="preserve">% – </w:t>
            </w:r>
            <w:r w:rsidRPr="00452ED0">
              <w:rPr>
                <w:sz w:val="24"/>
                <w:szCs w:val="24"/>
                <w:lang w:val="en-US"/>
              </w:rPr>
              <w:t>53</w:t>
            </w:r>
            <w:r w:rsidRPr="00452ED0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  <w:tr w:rsidR="00452ED0" w:rsidRPr="00452ED0" w:rsidTr="00C35321">
        <w:tc>
          <w:tcPr>
            <w:tcW w:w="1672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 xml:space="preserve">ниже </w:t>
            </w:r>
            <w:r w:rsidRPr="00452ED0">
              <w:rPr>
                <w:sz w:val="24"/>
                <w:szCs w:val="24"/>
                <w:lang w:val="en-US"/>
              </w:rPr>
              <w:t>52</w:t>
            </w:r>
            <w:r w:rsidRPr="00452ED0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452ED0" w:rsidRPr="00452ED0" w:rsidRDefault="00452ED0" w:rsidP="00452ED0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 xml:space="preserve">не 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</w:tr>
    </w:tbl>
    <w:p w:rsidR="00452ED0" w:rsidRPr="00452ED0" w:rsidRDefault="00452ED0" w:rsidP="00452ED0">
      <w:pPr>
        <w:jc w:val="center"/>
        <w:rPr>
          <w:sz w:val="24"/>
          <w:szCs w:val="24"/>
        </w:rPr>
      </w:pPr>
    </w:p>
    <w:p w:rsidR="00452ED0" w:rsidRDefault="00452ED0" w:rsidP="00452ED0">
      <w:pPr>
        <w:jc w:val="center"/>
        <w:rPr>
          <w:sz w:val="24"/>
          <w:szCs w:val="24"/>
        </w:rPr>
      </w:pPr>
    </w:p>
    <w:p w:rsidR="00BF5E1B" w:rsidRPr="00452ED0" w:rsidRDefault="00BF5E1B" w:rsidP="00452ED0">
      <w:pPr>
        <w:jc w:val="center"/>
        <w:rPr>
          <w:sz w:val="24"/>
          <w:szCs w:val="24"/>
        </w:rPr>
      </w:pPr>
    </w:p>
    <w:p w:rsidR="00452ED0" w:rsidRPr="00452ED0" w:rsidRDefault="00452ED0" w:rsidP="00452ED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x-none" w:eastAsia="x-none"/>
        </w:rPr>
      </w:pPr>
      <w:r>
        <w:rPr>
          <w:b/>
          <w:bCs/>
          <w:color w:val="000000"/>
          <w:sz w:val="24"/>
          <w:szCs w:val="24"/>
          <w:lang w:eastAsia="x-none"/>
        </w:rPr>
        <w:lastRenderedPageBreak/>
        <w:t>3</w:t>
      </w:r>
      <w:r w:rsidRPr="00452ED0">
        <w:rPr>
          <w:b/>
          <w:bCs/>
          <w:color w:val="000000"/>
          <w:sz w:val="24"/>
          <w:szCs w:val="24"/>
          <w:lang w:val="x-none" w:eastAsia="x-none"/>
        </w:rPr>
        <w:t>.2.Шкала оценивания устных ответов</w:t>
      </w:r>
    </w:p>
    <w:p w:rsidR="00452ED0" w:rsidRPr="00452ED0" w:rsidRDefault="00452ED0" w:rsidP="00452ED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9"/>
        <w:gridCol w:w="2456"/>
        <w:gridCol w:w="2580"/>
        <w:gridCol w:w="1985"/>
      </w:tblGrid>
      <w:tr w:rsidR="00452ED0" w:rsidRPr="00452ED0" w:rsidTr="0005624D">
        <w:trPr>
          <w:trHeight w:val="185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Интонационный рисунок/ произношение</w:t>
            </w:r>
          </w:p>
        </w:tc>
      </w:tr>
      <w:tr w:rsidR="00452ED0" w:rsidRPr="00452ED0" w:rsidTr="0005624D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полностью: цель общения успешно достигнута высказывания связные и логичные; тема раскрыта в полном объеме.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Речь понятна: соблюдает правильный ритм и интонационный рисунок.</w:t>
            </w:r>
          </w:p>
        </w:tc>
      </w:tr>
      <w:tr w:rsidR="00452ED0" w:rsidRPr="00452ED0" w:rsidTr="0005624D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выполнено: цель общения достигнута, высказывания в основном логичные и связные, однако; тема раскрыта не в полном объеме.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основном речь понятна: ритм и интонационный рисунок иногда нарушаются.</w:t>
            </w:r>
          </w:p>
        </w:tc>
      </w:tr>
    </w:tbl>
    <w:p w:rsidR="0005624D" w:rsidRDefault="0005624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9"/>
        <w:gridCol w:w="2456"/>
        <w:gridCol w:w="2580"/>
        <w:gridCol w:w="1985"/>
      </w:tblGrid>
      <w:tr w:rsidR="00452ED0" w:rsidRPr="00452ED0" w:rsidTr="0005624D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lastRenderedPageBreak/>
              <w:t>«</w:t>
            </w:r>
            <w:r w:rsidR="0005624D">
              <w:rPr>
                <w:sz w:val="24"/>
                <w:szCs w:val="24"/>
              </w:rPr>
              <w:t>зачтено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понимание.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452ED0" w:rsidRPr="00452ED0" w:rsidTr="0005624D">
        <w:trPr>
          <w:trHeight w:val="15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 xml:space="preserve">не 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не выполнено, цель общения не достигнута.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Не может поддерживать беседу.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Речевое оформление в целом не соответствует цели коммуникации.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D0" w:rsidRPr="00452ED0" w:rsidRDefault="00452ED0" w:rsidP="00452ED0">
            <w:pPr>
              <w:jc w:val="both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Речь почти не воспринимается на слух.</w:t>
            </w:r>
          </w:p>
        </w:tc>
      </w:tr>
    </w:tbl>
    <w:p w:rsidR="00452ED0" w:rsidRPr="00452ED0" w:rsidRDefault="00452ED0" w:rsidP="00452ED0">
      <w:pPr>
        <w:tabs>
          <w:tab w:val="left" w:pos="709"/>
        </w:tabs>
        <w:jc w:val="both"/>
        <w:rPr>
          <w:spacing w:val="10"/>
          <w:sz w:val="24"/>
          <w:szCs w:val="24"/>
        </w:rPr>
      </w:pPr>
    </w:p>
    <w:p w:rsidR="00452ED0" w:rsidRPr="00452ED0" w:rsidRDefault="00452ED0" w:rsidP="00452ED0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val="x-none" w:eastAsia="x-none"/>
        </w:rPr>
      </w:pPr>
      <w:r>
        <w:rPr>
          <w:b/>
          <w:color w:val="000000"/>
          <w:sz w:val="24"/>
          <w:szCs w:val="24"/>
          <w:lang w:eastAsia="x-none"/>
        </w:rPr>
        <w:t>3</w:t>
      </w:r>
      <w:r w:rsidRPr="00452ED0">
        <w:rPr>
          <w:b/>
          <w:color w:val="000000"/>
          <w:sz w:val="24"/>
          <w:szCs w:val="24"/>
          <w:lang w:val="x-none" w:eastAsia="x-none"/>
        </w:rPr>
        <w:t>.3. Шкала оценивания развернутых письменных заданий открытого типа</w:t>
      </w:r>
    </w:p>
    <w:p w:rsidR="00452ED0" w:rsidRPr="00452ED0" w:rsidRDefault="00452ED0" w:rsidP="00452ED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385"/>
        <w:gridCol w:w="2304"/>
        <w:gridCol w:w="2253"/>
        <w:gridCol w:w="2063"/>
      </w:tblGrid>
      <w:tr w:rsidR="00452ED0" w:rsidRPr="00452ED0" w:rsidTr="00C35321">
        <w:trPr>
          <w:cantSplit/>
          <w:trHeight w:val="1846"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1250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Содержание и полнота выполнения тестового задания</w:t>
            </w:r>
          </w:p>
        </w:tc>
        <w:tc>
          <w:tcPr>
            <w:tcW w:w="1208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Организация текста</w:t>
            </w:r>
          </w:p>
        </w:tc>
        <w:tc>
          <w:tcPr>
            <w:tcW w:w="1159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82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Орфография и пунктуация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полностью справился с заданием, успешно извлек информацию, систематизировал искомую информацию и обработал ее в соответствии с заданием.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исчерпывающе изложил результаты обработки искомой информации, точно выбрал формат, в случае необходимости правильно использовал средства передачи логической связи между отдельными частями текста, грамотно разделил текст на абзацы.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продемонстрировал знание соответствующего заданию запаса лексики и успешно использовал ее с учетом норм русского языка. Учащийся допустил небольшое количество речевых или грамматических ошибок, которые не нарушают понимания.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допустил почти что ни одной орфографической или пунктуационной ошибки. Имеющиеся неточности не мешают 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lastRenderedPageBreak/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справился с заданием, хотя имеются отдельные незначительные неточности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использовал достаточный объем лексики, в целом эффективно и правильно с учетом норм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Учащийся допустил ряд речевых или грамматических ошибок, не препятствующих пониманию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несколько орфографических и \ или пунктуационных ошибок, которые не затрудняют понимания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не полностью, имеются недостатки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всегда логично излагает результаты обработки искомой информации. Много ошибок в формате текста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использовал ограниченный запас слов, не всегда соблюдая нормы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работе либо часто встречаются речевые или грамматические ошибки элементарного уровня, либо ошибки немногочисленны, но так серьезны, что затрудняют понимание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многочисленные ошибки, орфографические и пунктуационные, некоторые из которых могут привести к непониманию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 xml:space="preserve">не 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2ED0">
              <w:rPr>
                <w:color w:val="000000"/>
                <w:sz w:val="24"/>
                <w:szCs w:val="24"/>
              </w:rPr>
              <w:t>Задание не выполнено, ответ не содержит описания результатов деятельности по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Отсутствует логика в изложении результатов обработки искомой информации. Формат текста не соблюдается. Не используются средства передачи логической связи между частями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не смог использовать свой лексический запас для выполнения задания.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Грамматические правила не соблюдаются.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452ED0" w:rsidRDefault="00452ED0" w:rsidP="00452ED0">
      <w:pPr>
        <w:tabs>
          <w:tab w:val="left" w:pos="709"/>
        </w:tabs>
        <w:jc w:val="both"/>
        <w:rPr>
          <w:spacing w:val="10"/>
          <w:sz w:val="24"/>
          <w:szCs w:val="24"/>
        </w:rPr>
      </w:pPr>
    </w:p>
    <w:p w:rsidR="000148E6" w:rsidRDefault="000148E6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5E1B" w:rsidRDefault="00BF5E1B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5E1B" w:rsidRDefault="00BF5E1B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5E1B" w:rsidRDefault="00BF5E1B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148E6" w:rsidRPr="00452ED0" w:rsidRDefault="000148E6" w:rsidP="00452ED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52ED0" w:rsidRPr="00452ED0" w:rsidRDefault="00452ED0" w:rsidP="00452ED0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x-none" w:eastAsia="x-none"/>
        </w:rPr>
      </w:pPr>
      <w:r>
        <w:rPr>
          <w:b/>
          <w:color w:val="000000"/>
          <w:sz w:val="24"/>
          <w:szCs w:val="24"/>
          <w:lang w:eastAsia="x-none"/>
        </w:rPr>
        <w:lastRenderedPageBreak/>
        <w:t>3</w:t>
      </w:r>
      <w:r w:rsidRPr="00452ED0">
        <w:rPr>
          <w:b/>
          <w:color w:val="000000"/>
          <w:sz w:val="24"/>
          <w:szCs w:val="24"/>
          <w:lang w:eastAsia="x-none"/>
        </w:rPr>
        <w:t>.</w:t>
      </w:r>
      <w:r w:rsidR="006A5F44">
        <w:rPr>
          <w:b/>
          <w:color w:val="000000"/>
          <w:sz w:val="24"/>
          <w:szCs w:val="24"/>
          <w:lang w:eastAsia="x-none"/>
        </w:rPr>
        <w:t>4</w:t>
      </w:r>
      <w:r w:rsidRPr="00452ED0">
        <w:rPr>
          <w:b/>
          <w:color w:val="000000"/>
          <w:sz w:val="24"/>
          <w:szCs w:val="24"/>
          <w:lang w:val="x-none" w:eastAsia="x-none"/>
        </w:rPr>
        <w:t>. Шкала оценивания развернутых письменных заданий открытого типа</w:t>
      </w:r>
    </w:p>
    <w:p w:rsidR="00452ED0" w:rsidRPr="00452ED0" w:rsidRDefault="00452ED0" w:rsidP="00452ED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385"/>
        <w:gridCol w:w="2304"/>
        <w:gridCol w:w="2253"/>
        <w:gridCol w:w="2063"/>
      </w:tblGrid>
      <w:tr w:rsidR="00452ED0" w:rsidRPr="00452ED0" w:rsidTr="00C35321">
        <w:trPr>
          <w:cantSplit/>
          <w:trHeight w:val="1621"/>
        </w:trPr>
        <w:tc>
          <w:tcPr>
            <w:tcW w:w="300" w:type="pct"/>
            <w:textDirection w:val="btLr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1250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Содержание и полнота выполнения тестового задания</w:t>
            </w:r>
          </w:p>
        </w:tc>
        <w:tc>
          <w:tcPr>
            <w:tcW w:w="1208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Организация текста</w:t>
            </w:r>
          </w:p>
        </w:tc>
        <w:tc>
          <w:tcPr>
            <w:tcW w:w="1159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82" w:type="pct"/>
            <w:vAlign w:val="center"/>
          </w:tcPr>
          <w:p w:rsidR="00452ED0" w:rsidRPr="00452ED0" w:rsidRDefault="00452ED0" w:rsidP="00452ED0">
            <w:pPr>
              <w:jc w:val="center"/>
              <w:rPr>
                <w:i/>
                <w:sz w:val="24"/>
                <w:szCs w:val="24"/>
              </w:rPr>
            </w:pPr>
            <w:r w:rsidRPr="00452ED0">
              <w:rPr>
                <w:i/>
                <w:sz w:val="24"/>
                <w:szCs w:val="24"/>
              </w:rPr>
              <w:t>Орфография и пунктуация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полностью справился с заданием, успешно извлек информацию, систематизировал искомую информацию и обработал ее в соответствии с заданием.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исчерпывающе изложил результаты обработки искомой информации, точно выбрал формат, в случае необходимости правильно использовал средства передачи логической связи между отдельными частями текста, грамотно разделил текст на абзацы.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продемонстрировал знание соответствующего заданию запаса лексики и успешно использовал ее с учетом норм русского языка. </w:t>
            </w: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небольшое количество речевых или грамматических ошибок, которые не нарушают понимания.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допустил  почти что ни одной орфографической или пунктуационной ошибки. Имеющиеся неточности не мешают 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справился с заданием, хотя имеются отдельные незначительные неточности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использовал достаточный объем лексики, в целом эффективно и правильно с учетом норм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Учащийся допустил ряд речевых или грамматических ошибок, не препятствующих пониманию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несколько орфографических и \ или пунктуационных ошибок, которые не затрудняют понимания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lastRenderedPageBreak/>
              <w:t>«</w:t>
            </w:r>
            <w:r w:rsidR="0005624D">
              <w:rPr>
                <w:sz w:val="24"/>
                <w:szCs w:val="24"/>
              </w:rPr>
              <w:t>зачтено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Задание выполнено не полностью, имеются недостатки в передаче искомой информации, ее систематизации и обработке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не всегда логично излагает результаты обработки искомой информации. Много ошибок в формате текста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 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Обучающийся использовал ограниченный запас слов, не всегда соблюдая нормы русского языка.</w:t>
            </w:r>
          </w:p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В работе либо часто встречаются речевые или грамматические ошибки элементарного уровня, либо ошибки немногочисленны, но так серьезны, что затрудняют понимание текста.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proofErr w:type="gramStart"/>
            <w:r w:rsidRPr="00452ED0">
              <w:rPr>
                <w:sz w:val="24"/>
                <w:szCs w:val="24"/>
              </w:rPr>
              <w:t>Обучающийся</w:t>
            </w:r>
            <w:proofErr w:type="gramEnd"/>
            <w:r w:rsidRPr="00452ED0">
              <w:rPr>
                <w:sz w:val="24"/>
                <w:szCs w:val="24"/>
              </w:rPr>
              <w:t xml:space="preserve"> допустил многочисленные ошибки, орфографические и пунктуационные, некоторые из которых могут привести к непониманию текста.</w:t>
            </w:r>
          </w:p>
        </w:tc>
      </w:tr>
      <w:tr w:rsidR="00452ED0" w:rsidRPr="00452ED0" w:rsidTr="00C35321">
        <w:trPr>
          <w:cantSplit/>
        </w:trPr>
        <w:tc>
          <w:tcPr>
            <w:tcW w:w="300" w:type="pct"/>
            <w:textDirection w:val="btLr"/>
          </w:tcPr>
          <w:p w:rsidR="00452ED0" w:rsidRPr="00452ED0" w:rsidRDefault="00452ED0" w:rsidP="00452ED0">
            <w:pPr>
              <w:jc w:val="center"/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«</w:t>
            </w:r>
            <w:r w:rsidR="0005624D">
              <w:rPr>
                <w:sz w:val="24"/>
                <w:szCs w:val="24"/>
              </w:rPr>
              <w:t xml:space="preserve">не </w:t>
            </w:r>
            <w:r w:rsidR="0005624D">
              <w:rPr>
                <w:sz w:val="24"/>
                <w:szCs w:val="24"/>
              </w:rPr>
              <w:t>зачтено</w:t>
            </w:r>
            <w:r w:rsidRPr="00452ED0">
              <w:rPr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52ED0" w:rsidRPr="00452ED0" w:rsidRDefault="00452ED0" w:rsidP="00452E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2ED0">
              <w:rPr>
                <w:color w:val="000000"/>
                <w:sz w:val="24"/>
                <w:szCs w:val="24"/>
              </w:rPr>
              <w:t>Задание не выполнено, ответ не содержит описания результатов деятельности по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Отсутствует логика в изложении результатов обработки искомой информации. Формат текста не соблюдается. Не используются средства передачи логической связи между частями текста.</w:t>
            </w:r>
          </w:p>
        </w:tc>
        <w:tc>
          <w:tcPr>
            <w:tcW w:w="1159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Учащийся не смог использовать свой лексический запас для выполнения задания. Грамматические правила не соблюдаются.</w:t>
            </w:r>
          </w:p>
        </w:tc>
        <w:tc>
          <w:tcPr>
            <w:tcW w:w="1082" w:type="pct"/>
          </w:tcPr>
          <w:p w:rsidR="00452ED0" w:rsidRPr="00452ED0" w:rsidRDefault="00452ED0" w:rsidP="00452ED0">
            <w:pPr>
              <w:rPr>
                <w:sz w:val="24"/>
                <w:szCs w:val="24"/>
              </w:rPr>
            </w:pPr>
            <w:r w:rsidRPr="00452ED0">
              <w:rPr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452ED0" w:rsidRPr="00452ED0" w:rsidRDefault="00452ED0" w:rsidP="00452ED0">
      <w:pPr>
        <w:tabs>
          <w:tab w:val="left" w:pos="709"/>
        </w:tabs>
        <w:jc w:val="both"/>
        <w:rPr>
          <w:spacing w:val="10"/>
          <w:sz w:val="24"/>
          <w:szCs w:val="24"/>
        </w:rPr>
      </w:pPr>
    </w:p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bookmarkStart w:id="0" w:name="_GoBack"/>
      <w:bookmarkEnd w:id="0"/>
      <w:r w:rsidR="00E320A6">
        <w:rPr>
          <w:b/>
          <w:spacing w:val="10"/>
          <w:sz w:val="24"/>
          <w:szCs w:val="24"/>
        </w:rPr>
        <w:t>зачету</w:t>
      </w:r>
    </w:p>
    <w:p w:rsidR="00466366" w:rsidRDefault="00466366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i/>
          <w:sz w:val="24"/>
          <w:szCs w:val="24"/>
        </w:rPr>
      </w:pP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Послевоенное урегулирование в Европе.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Биполярная система международных отношений.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«Холодная война», ее причины и основные формы.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Структура и цели НАТО и ОВД.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Гонка вооружений.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</w:t>
      </w:r>
      <w:proofErr w:type="gramStart"/>
      <w:r w:rsidRPr="00BF5E1B">
        <w:rPr>
          <w:sz w:val="24"/>
          <w:szCs w:val="24"/>
        </w:rPr>
        <w:t>Берлинский</w:t>
      </w:r>
      <w:proofErr w:type="gramEnd"/>
      <w:r w:rsidRPr="00BF5E1B">
        <w:rPr>
          <w:sz w:val="24"/>
          <w:szCs w:val="24"/>
        </w:rPr>
        <w:t xml:space="preserve"> и Карибский кризисы.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Распад колониальной системы.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Локальные конфликты и международная безопасность.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 Разрядка, ее перспективы и причины краха.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Международные документы в сфере защиты прав человека.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Научно-техническая революция, ее предпосылки, содержание, главные направления и последствия.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«Государство всеобщего благосостояния»: национальные варианты.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Складывание «общества потребления».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Социальные движения протеста 1960-х гг.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Становление «постиндустриального общества».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«Третья технологическая революция» (</w:t>
      </w:r>
      <w:proofErr w:type="spellStart"/>
      <w:r w:rsidRPr="00BF5E1B">
        <w:rPr>
          <w:sz w:val="24"/>
          <w:szCs w:val="24"/>
        </w:rPr>
        <w:t>Д.Белл</w:t>
      </w:r>
      <w:proofErr w:type="spellEnd"/>
      <w:r w:rsidRPr="00BF5E1B">
        <w:rPr>
          <w:sz w:val="24"/>
          <w:szCs w:val="24"/>
        </w:rPr>
        <w:t xml:space="preserve">).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lastRenderedPageBreak/>
        <w:t>Информация и знание как важнейшие факторы производства.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Кризис социалистической модели в Восточной Европе: события в Венгрии, Чехословакии, Польше.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Перестройка и «новое политическое мышление».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Демократические революции в странах Восточной Европы.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Падение Берлинской стены и объединение Германии.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Распад ОВД, СЭВ и СССР. Распад СФРЮ и войны на Балканах.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Проблема Косовского кризиса и международное урегулирование.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Опыт демократического развития стран Юго-Восточной Европы на рубеже XX-XXI вв.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Межнациональные конфликты.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Политический кризис и распад СССР.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Экономические реформы: цели и итоги преобразований.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Федеративные отношения и этнополитические конфликты.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Политическое и социально-экономическое развитие России во второй половине 1990-х гг.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Новый облик российского общества.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Россия в </w:t>
      </w:r>
      <w:proofErr w:type="gramStart"/>
      <w:r w:rsidRPr="00BF5E1B">
        <w:rPr>
          <w:sz w:val="24"/>
          <w:szCs w:val="24"/>
        </w:rPr>
        <w:t>начале</w:t>
      </w:r>
      <w:proofErr w:type="gramEnd"/>
      <w:r w:rsidRPr="00BF5E1B">
        <w:rPr>
          <w:sz w:val="24"/>
          <w:szCs w:val="24"/>
        </w:rPr>
        <w:t xml:space="preserve"> XXI в.: президентство </w:t>
      </w:r>
      <w:proofErr w:type="spellStart"/>
      <w:r w:rsidRPr="00BF5E1B">
        <w:rPr>
          <w:sz w:val="24"/>
          <w:szCs w:val="24"/>
        </w:rPr>
        <w:t>В.В.Путина</w:t>
      </w:r>
      <w:proofErr w:type="spellEnd"/>
      <w:r w:rsidRPr="00BF5E1B">
        <w:rPr>
          <w:sz w:val="24"/>
          <w:szCs w:val="24"/>
        </w:rPr>
        <w:t xml:space="preserve"> и </w:t>
      </w:r>
      <w:proofErr w:type="spellStart"/>
      <w:r w:rsidRPr="00BF5E1B">
        <w:rPr>
          <w:sz w:val="24"/>
          <w:szCs w:val="24"/>
        </w:rPr>
        <w:t>Д.А.Медведева</w:t>
      </w:r>
      <w:proofErr w:type="spellEnd"/>
      <w:r w:rsidRPr="00BF5E1B">
        <w:rPr>
          <w:sz w:val="24"/>
          <w:szCs w:val="24"/>
        </w:rPr>
        <w:t xml:space="preserve">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Россия в СНГ.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Демократический транзит в Испании.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Объединение Германии и его последствия.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Спад «</w:t>
      </w:r>
      <w:proofErr w:type="spellStart"/>
      <w:r w:rsidRPr="00BF5E1B">
        <w:rPr>
          <w:sz w:val="24"/>
          <w:szCs w:val="24"/>
        </w:rPr>
        <w:t>неоконсервативной</w:t>
      </w:r>
      <w:proofErr w:type="spellEnd"/>
      <w:r w:rsidRPr="00BF5E1B">
        <w:rPr>
          <w:sz w:val="24"/>
          <w:szCs w:val="24"/>
        </w:rPr>
        <w:t xml:space="preserve"> волны» и усиление левых партий в 1990-е гг. (США,  ФРГ, Великобритания).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Трансформация партийно-политической системы Италии.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Современный партийно-политический спектр в странах Запада.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Интеграционные процессы в Европе.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Крушение колониальной системы и его последствия.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Проблемы выбора путей развития и модернизации общества в освободившихся странах Азии и Африки.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Культурно-цивилизационные особенности развития Азиатско-Тихоокеанского региона, индо-буддийско-мусульманского региона и арабо-мусульманского региона в 1970-1990-е гг.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Противоречивые итоги социально-экономического и политического развития стран Африки, Азии к концу XX в.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Исламский мир, фундаментализм и международный терроризм.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Этнические конфликты в Африке.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Демократические транзиты в Латинской Америке.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Мировое сообщество на пути </w:t>
      </w:r>
      <w:proofErr w:type="gramStart"/>
      <w:r w:rsidRPr="00BF5E1B">
        <w:rPr>
          <w:sz w:val="24"/>
          <w:szCs w:val="24"/>
        </w:rPr>
        <w:t>от</w:t>
      </w:r>
      <w:proofErr w:type="gramEnd"/>
      <w:r w:rsidRPr="00BF5E1B">
        <w:rPr>
          <w:sz w:val="24"/>
          <w:szCs w:val="24"/>
        </w:rPr>
        <w:t xml:space="preserve"> биполярного к однополярному миру.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Антиглобализм.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Загрязнение окружающей среды и возрастание экологической катастрофы.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Европейский Союз в </w:t>
      </w:r>
      <w:proofErr w:type="gramStart"/>
      <w:r w:rsidRPr="00BF5E1B">
        <w:rPr>
          <w:sz w:val="24"/>
          <w:szCs w:val="24"/>
        </w:rPr>
        <w:t>начале</w:t>
      </w:r>
      <w:proofErr w:type="gramEnd"/>
      <w:r w:rsidRPr="00BF5E1B">
        <w:rPr>
          <w:sz w:val="24"/>
          <w:szCs w:val="24"/>
        </w:rPr>
        <w:t xml:space="preserve"> XXI в.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Проблема реформирования ООН и ее институтов.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Место России в мировой политике. Россия и НАТО.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Контрольно-измерительные материалы.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Глобализация как явление современного мира, ее основные черты.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Предпосылки глобализации и ее противоречия.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Интеграционные процессы.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Национализм, сепаратизм, экстремизм.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Формирование глобального информационного и культурного пространства: проблемы и перспективы.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Глобальные проблемы современности.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Массовая культура.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lastRenderedPageBreak/>
        <w:t>Постмодернизм как философия и художественный стиль.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 xml:space="preserve"> Интернет как феномен современности. </w:t>
      </w:r>
    </w:p>
    <w:p w:rsidR="00BF5E1B" w:rsidRPr="00BF5E1B" w:rsidRDefault="00BF5E1B" w:rsidP="00BF5E1B">
      <w:pPr>
        <w:numPr>
          <w:ilvl w:val="0"/>
          <w:numId w:val="12"/>
        </w:num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sz w:val="24"/>
          <w:szCs w:val="24"/>
        </w:rPr>
      </w:pPr>
      <w:r w:rsidRPr="00BF5E1B">
        <w:rPr>
          <w:sz w:val="24"/>
          <w:szCs w:val="24"/>
        </w:rPr>
        <w:t>Духовная жизнь современной России.</w:t>
      </w:r>
    </w:p>
    <w:p w:rsidR="00452ED0" w:rsidRDefault="00452ED0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i/>
          <w:sz w:val="24"/>
          <w:szCs w:val="24"/>
        </w:rPr>
      </w:pPr>
    </w:p>
    <w:p w:rsidR="00452ED0" w:rsidRPr="008E0942" w:rsidRDefault="00452ED0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color w:val="000000"/>
          <w:sz w:val="24"/>
          <w:szCs w:val="24"/>
        </w:rPr>
      </w:pPr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2359AC">
        <w:rPr>
          <w:rFonts w:eastAsiaTheme="minorHAnsi"/>
          <w:b/>
          <w:iCs/>
          <w:sz w:val="24"/>
          <w:szCs w:val="24"/>
          <w:lang w:eastAsia="en-US"/>
        </w:rPr>
        <w:t>зачету</w:t>
      </w:r>
    </w:p>
    <w:p w:rsidR="00BF5E1B" w:rsidRPr="00BF5E1B" w:rsidRDefault="00BF5E1B" w:rsidP="00BF5E1B">
      <w:pPr>
        <w:ind w:firstLine="708"/>
        <w:rPr>
          <w:rFonts w:eastAsiaTheme="minorHAnsi"/>
          <w:i/>
          <w:iCs/>
          <w:sz w:val="24"/>
          <w:szCs w:val="24"/>
          <w:lang w:eastAsia="en-US"/>
        </w:rPr>
      </w:pPr>
      <w:r w:rsidRPr="00BF5E1B">
        <w:rPr>
          <w:rFonts w:eastAsiaTheme="minorHAnsi"/>
          <w:i/>
          <w:iCs/>
          <w:sz w:val="24"/>
          <w:szCs w:val="24"/>
          <w:lang w:eastAsia="en-US"/>
        </w:rPr>
        <w:t>Основная литература: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1.  Артемов В. В. История: учебник для студ. Сред. Проф. Учеб. Заведений / В. В. Артемов, Ю. Н.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Лубченков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8-е изд., стер. – М.: Издательский центр «Академия», 2010. – 448 с. (Рекомендовано ФИРО)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Смыгин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П.С. История/П.С.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Смыгин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и др. – Ростов н/Д: Феникс, 2007</w:t>
      </w:r>
    </w:p>
    <w:p w:rsid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</w:p>
    <w:p w:rsidR="00BF5E1B" w:rsidRDefault="00BF5E1B" w:rsidP="00BF5E1B">
      <w:pPr>
        <w:ind w:firstLine="708"/>
        <w:rPr>
          <w:rFonts w:eastAsiaTheme="minorHAnsi"/>
          <w:i/>
          <w:iCs/>
          <w:sz w:val="24"/>
          <w:szCs w:val="24"/>
          <w:lang w:eastAsia="en-US"/>
        </w:rPr>
      </w:pPr>
      <w:r w:rsidRPr="00BF5E1B">
        <w:rPr>
          <w:rFonts w:eastAsiaTheme="minorHAnsi"/>
          <w:i/>
          <w:iCs/>
          <w:sz w:val="24"/>
          <w:szCs w:val="24"/>
          <w:lang w:eastAsia="en-US"/>
        </w:rPr>
        <w:t>Дополнительная литература:</w:t>
      </w:r>
    </w:p>
    <w:p w:rsidR="00BF5E1B" w:rsidRPr="00BF5E1B" w:rsidRDefault="00BF5E1B" w:rsidP="00BF5E1B">
      <w:pPr>
        <w:ind w:firstLine="708"/>
        <w:rPr>
          <w:rFonts w:eastAsiaTheme="minorHAnsi"/>
          <w:i/>
          <w:iCs/>
          <w:sz w:val="24"/>
          <w:szCs w:val="24"/>
          <w:lang w:eastAsia="en-US"/>
        </w:rPr>
      </w:pP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1.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Арзаканян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М. Ц. История Франции: учебное пособие / М. Ц.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Арзаканян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Дрофа, 2006. – 474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Ахтамзян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А. А. Объединение Германии. Обстоятельства и последствия: очерки / А. А.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Ахтамзян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МГИМО-Университет, 2008. – 408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3.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Вайсс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М. Международные отношения после 1945 г. / М.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Вайсс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Городец, 2005. – 336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4.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Ватлин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А. Ю. Германия в ХХ в.: учеб. Пособие / А. Ю.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Ватлин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РОССПЭН, 2005. – 336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5.  Великобритания: эпоха реформ / </w:t>
      </w:r>
      <w:proofErr w:type="gramStart"/>
      <w:r w:rsidRPr="00BF5E1B">
        <w:rPr>
          <w:rFonts w:eastAsiaTheme="minorHAnsi"/>
          <w:iCs/>
          <w:sz w:val="24"/>
          <w:szCs w:val="24"/>
          <w:lang w:eastAsia="en-US"/>
        </w:rPr>
        <w:t>под</w:t>
      </w:r>
      <w:proofErr w:type="gramEnd"/>
      <w:r w:rsidRPr="00BF5E1B">
        <w:rPr>
          <w:rFonts w:eastAsiaTheme="minorHAnsi"/>
          <w:iCs/>
          <w:sz w:val="24"/>
          <w:szCs w:val="24"/>
          <w:lang w:eastAsia="en-US"/>
        </w:rPr>
        <w:t>. Ред. А. А. Громыко. – М.: Весь Мир, 2007. – 536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6.  Григорьева, И. В. Италия в ХХ веке: учеб. Пособие / И. В. Григорьева. – М.: Дрофа, 2006. – 256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7.  Европейский Союз: справочник-путеводитель. – М.: Деловая литература, 2003. – 288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8.  Заболотный В. М. Новейшая история стран Европы и Северной Америки: конец ХХ – начало XXI в.: учебное пособие / В. М. Заболотный. – М.: АСТ, 2004. – 496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9.  Испания в начале XXI века: учеб. Пособие. – М.: МГИМО-Университет, 2006. – 167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10.  Испания. Анфас и профиль / под ред. В. Л. Верникова. – М.: Весь Мир, 2007. – 474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11.  История южных и западных славян: учебник: В 2 т. / под ред. Г. Ф. Матвеева, З. С. Ненашевой – М.: Изд-во МГУ, 2001. Т. II. – 272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12.  История новейшего времени стран Европы и Америки. 1945-2000: учебное пособие для студентов вузов по специальности «История» / под ред. Е. Ф.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Язькова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Простор, 2004. – 480 с. (допущено Министерством образования Российской Федерации)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13.  Ларин Е. А. История Латинской Америки: вторая половина ХХ века / Е. А. Ларин. – М.: Наука, 2004. – 607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14.  Массовая культура: учебное пособие для вузов / К. З. Акопян, А.В. Захаров, С. Я.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Кагарлицкая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и др. – М.: Альфа-М; ИНФРА-М: 2004. – 304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15.  Мексика в современном мире и в системе международных отношений Российской Федерации. – М.: ИЛА РАН, серия «Саммит», 2005. – 62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16.  Новейшая история России (1914-2008): учебное пособие / Санкт-Петербургский государственный университет (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СпбГУ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); под ред. М. В.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Ходякова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. – 3-е изд.,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испр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И доп. – М.: Высшее образование, 2008. – 526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17.  Новейшая история стран Европы и Америки: ХХ век. Учеб пособие. Часть 3 / под ред. А. М. Родригеса, М. В. Пономарева. – М.: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Владос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, 2004. – 256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lastRenderedPageBreak/>
        <w:t xml:space="preserve">18.  Павлов Н. В. История современной Германии, 1945 – 2005: курс лекций / Н. В. Павлов. – М.: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Астрель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: АСТ, 2006. – 510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>19.  Патрушев, А. И. Германия в ХХ веке / А. И. Патрушев. – М.: Дрофа, 2004. – 432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20.  Пономарев, М. В. История стран Европы и Америки в Новейшее время: учебник. – М.: ТК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Велби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, Изд-во Проспект, 2006. – 408 с. (Рекомендовано Учебно-методическим центром «Классический учебник»).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 21.  Родригес А. М. История стран Азии и Африки в новейшее время / А. М. Родригес. – М.: Проспект, 2009. – 512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22.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Согрин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В. В. Политическая история США, XVII-XX вв. / В. В.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Согрин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Весь Мир, 2001. – 391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23.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Согрин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В. В. Политическая история современной России / В. В.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Согрин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– М.: Весь Мир: ИНФРА-М, 2001. – 262 с.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24.  Строганов А. И. Латинская Америка в ХХ веке: пособие для вузов / А. И. Строганов. – М.: Дрофа, 2002. – 416 с. </w:t>
      </w:r>
    </w:p>
    <w:p w:rsidR="00BF5E1B" w:rsidRPr="00BF5E1B" w:rsidRDefault="00BF5E1B" w:rsidP="00BF5E1B">
      <w:pPr>
        <w:ind w:firstLine="708"/>
        <w:rPr>
          <w:rFonts w:eastAsiaTheme="minorHAnsi"/>
          <w:iCs/>
          <w:sz w:val="24"/>
          <w:szCs w:val="24"/>
          <w:lang w:eastAsia="en-US"/>
        </w:rPr>
      </w:pPr>
      <w:r w:rsidRPr="00BF5E1B">
        <w:rPr>
          <w:rFonts w:eastAsiaTheme="minorHAnsi"/>
          <w:iCs/>
          <w:sz w:val="24"/>
          <w:szCs w:val="24"/>
          <w:lang w:eastAsia="en-US"/>
        </w:rPr>
        <w:t xml:space="preserve">25. 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Шемятенков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 В. Г. Европейская интеграция / В. Г.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Шемятенков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 xml:space="preserve">. – М.: </w:t>
      </w:r>
      <w:proofErr w:type="spellStart"/>
      <w:r w:rsidRPr="00BF5E1B">
        <w:rPr>
          <w:rFonts w:eastAsiaTheme="minorHAnsi"/>
          <w:iCs/>
          <w:sz w:val="24"/>
          <w:szCs w:val="24"/>
          <w:lang w:eastAsia="en-US"/>
        </w:rPr>
        <w:t>Междунар</w:t>
      </w:r>
      <w:proofErr w:type="spellEnd"/>
      <w:r w:rsidRPr="00BF5E1B">
        <w:rPr>
          <w:rFonts w:eastAsiaTheme="minorHAnsi"/>
          <w:iCs/>
          <w:sz w:val="24"/>
          <w:szCs w:val="24"/>
          <w:lang w:eastAsia="en-US"/>
        </w:rPr>
        <w:t>. Отношения, 2003. – 398 с.</w:t>
      </w:r>
    </w:p>
    <w:p w:rsidR="000148E6" w:rsidRPr="00BF5E1B" w:rsidRDefault="000148E6" w:rsidP="000148E6">
      <w:pPr>
        <w:ind w:firstLine="708"/>
        <w:rPr>
          <w:rFonts w:eastAsiaTheme="minorHAnsi"/>
          <w:sz w:val="24"/>
          <w:szCs w:val="24"/>
          <w:lang w:eastAsia="en-US"/>
        </w:rPr>
      </w:pPr>
    </w:p>
    <w:sectPr w:rsidR="000148E6" w:rsidRPr="00BF5E1B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3" w:rsidRDefault="00507ED3" w:rsidP="00B73504">
      <w:r>
        <w:separator/>
      </w:r>
    </w:p>
  </w:endnote>
  <w:endnote w:type="continuationSeparator" w:id="0">
    <w:p w:rsidR="00507ED3" w:rsidRDefault="00507ED3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4D">
          <w:rPr>
            <w:noProof/>
          </w:rPr>
          <w:t>10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3" w:rsidRDefault="00507ED3" w:rsidP="00B73504">
      <w:r>
        <w:separator/>
      </w:r>
    </w:p>
  </w:footnote>
  <w:footnote w:type="continuationSeparator" w:id="0">
    <w:p w:rsidR="00507ED3" w:rsidRDefault="00507ED3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CD"/>
    <w:multiLevelType w:val="hybridMultilevel"/>
    <w:tmpl w:val="2BB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289"/>
    <w:multiLevelType w:val="hybridMultilevel"/>
    <w:tmpl w:val="360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72FC"/>
    <w:multiLevelType w:val="hybridMultilevel"/>
    <w:tmpl w:val="E9E2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30FE"/>
    <w:multiLevelType w:val="hybridMultilevel"/>
    <w:tmpl w:val="71F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01434"/>
    <w:multiLevelType w:val="hybridMultilevel"/>
    <w:tmpl w:val="8B6A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BC4A0B"/>
    <w:multiLevelType w:val="hybridMultilevel"/>
    <w:tmpl w:val="7C22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944E7"/>
    <w:multiLevelType w:val="multilevel"/>
    <w:tmpl w:val="17AC96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FD070F"/>
    <w:multiLevelType w:val="hybridMultilevel"/>
    <w:tmpl w:val="0658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46283E"/>
    <w:multiLevelType w:val="hybridMultilevel"/>
    <w:tmpl w:val="1FAEC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EB2714"/>
    <w:multiLevelType w:val="hybridMultilevel"/>
    <w:tmpl w:val="AE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3BF1"/>
    <w:multiLevelType w:val="hybridMultilevel"/>
    <w:tmpl w:val="8882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32FE8"/>
    <w:multiLevelType w:val="hybridMultilevel"/>
    <w:tmpl w:val="4762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148E6"/>
    <w:rsid w:val="0005624D"/>
    <w:rsid w:val="000673E5"/>
    <w:rsid w:val="000B6030"/>
    <w:rsid w:val="00185EC0"/>
    <w:rsid w:val="001D7416"/>
    <w:rsid w:val="00201A9F"/>
    <w:rsid w:val="00207E64"/>
    <w:rsid w:val="00231378"/>
    <w:rsid w:val="002314E2"/>
    <w:rsid w:val="002359AC"/>
    <w:rsid w:val="002542C3"/>
    <w:rsid w:val="00262A86"/>
    <w:rsid w:val="0026330A"/>
    <w:rsid w:val="00365B62"/>
    <w:rsid w:val="00397135"/>
    <w:rsid w:val="003F625F"/>
    <w:rsid w:val="00452ED0"/>
    <w:rsid w:val="00460C5B"/>
    <w:rsid w:val="00466366"/>
    <w:rsid w:val="004B6C85"/>
    <w:rsid w:val="00507ED3"/>
    <w:rsid w:val="00531C24"/>
    <w:rsid w:val="00551EF3"/>
    <w:rsid w:val="00583BF2"/>
    <w:rsid w:val="005967E3"/>
    <w:rsid w:val="005A6A84"/>
    <w:rsid w:val="005C50D3"/>
    <w:rsid w:val="00685670"/>
    <w:rsid w:val="006A5F44"/>
    <w:rsid w:val="006D30DD"/>
    <w:rsid w:val="00773906"/>
    <w:rsid w:val="007D6B40"/>
    <w:rsid w:val="00852084"/>
    <w:rsid w:val="00852EF4"/>
    <w:rsid w:val="00861300"/>
    <w:rsid w:val="008E0942"/>
    <w:rsid w:val="008E268F"/>
    <w:rsid w:val="0091386E"/>
    <w:rsid w:val="009D713C"/>
    <w:rsid w:val="009E16CF"/>
    <w:rsid w:val="00A77D97"/>
    <w:rsid w:val="00AA44E8"/>
    <w:rsid w:val="00B37818"/>
    <w:rsid w:val="00B63DC6"/>
    <w:rsid w:val="00B64D01"/>
    <w:rsid w:val="00B72FA5"/>
    <w:rsid w:val="00B73504"/>
    <w:rsid w:val="00BF5E1B"/>
    <w:rsid w:val="00C1259D"/>
    <w:rsid w:val="00D86730"/>
    <w:rsid w:val="00DC51D4"/>
    <w:rsid w:val="00E320A6"/>
    <w:rsid w:val="00E919AD"/>
    <w:rsid w:val="00EA27BE"/>
    <w:rsid w:val="00EC7CA5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Драманова</cp:lastModifiedBy>
  <cp:revision>2</cp:revision>
  <dcterms:created xsi:type="dcterms:W3CDTF">2019-02-08T06:19:00Z</dcterms:created>
  <dcterms:modified xsi:type="dcterms:W3CDTF">2019-02-08T06:19:00Z</dcterms:modified>
</cp:coreProperties>
</file>