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847BE" w:rsidRPr="008E0942" w:rsidTr="009245E2">
        <w:trPr>
          <w:trHeight w:val="2880"/>
          <w:jc w:val="center"/>
        </w:trPr>
        <w:tc>
          <w:tcPr>
            <w:tcW w:w="5000" w:type="pct"/>
            <w:hideMark/>
          </w:tcPr>
          <w:p w:rsidR="00F847BE" w:rsidRPr="008E0942" w:rsidRDefault="000B6030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47BE" w:rsidRPr="008E094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 образовательное учреждение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E0942" w:rsidRPr="008E0942" w:rsidTr="009245E2">
        <w:trPr>
          <w:trHeight w:val="95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B72FA5" w:rsidRPr="00B72FA5" w:rsidRDefault="00B72FA5" w:rsidP="00B72F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Материалы </w:t>
            </w:r>
          </w:p>
          <w:p w:rsidR="008E0942" w:rsidRPr="008E0942" w:rsidRDefault="00B72FA5" w:rsidP="00531C2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для подготовки к </w:t>
            </w:r>
            <w:r w:rsidR="00531C2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итоговой</w:t>
            </w: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аттестации</w:t>
            </w:r>
          </w:p>
        </w:tc>
      </w:tr>
      <w:tr w:rsidR="008E0942" w:rsidRPr="008E0942" w:rsidTr="009245E2">
        <w:trPr>
          <w:trHeight w:val="1769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8E0942" w:rsidRPr="008E0942" w:rsidRDefault="008E094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sz w:val="24"/>
                <w:szCs w:val="24"/>
              </w:rPr>
              <w:t>по дисциплине</w:t>
            </w:r>
          </w:p>
          <w:p w:rsidR="008E0942" w:rsidRPr="008E0942" w:rsidRDefault="002314E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</w:t>
            </w:r>
            <w:r w:rsidR="00E320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A4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ИСТОРИЯ</w:t>
            </w:r>
            <w:r w:rsidR="009E16CF" w:rsidRPr="008E0942">
              <w:rPr>
                <w:sz w:val="24"/>
                <w:szCs w:val="24"/>
              </w:rPr>
              <w:t xml:space="preserve"> 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3"/>
                <w:sz w:val="24"/>
                <w:szCs w:val="24"/>
              </w:rPr>
              <w:t>программы подготовки специалиста среднего звена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4"/>
                <w:sz w:val="24"/>
                <w:szCs w:val="24"/>
              </w:rPr>
              <w:t xml:space="preserve">по специальности </w:t>
            </w:r>
            <w:r w:rsidR="00EC7CA5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49.02.0</w:t>
            </w:r>
            <w:r w:rsidR="00AA44E8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2</w:t>
            </w:r>
            <w:r w:rsidR="00E320A6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.</w:t>
            </w:r>
            <w:r w:rsidR="009E16CF">
              <w:rPr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="00AA44E8" w:rsidRPr="00AA44E8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 xml:space="preserve">АДАПТИВНАЯ </w:t>
            </w:r>
            <w:r w:rsidR="00EC7CA5" w:rsidRPr="00AA44E8">
              <w:rPr>
                <w:sz w:val="24"/>
                <w:szCs w:val="24"/>
                <w:u w:val="single"/>
              </w:rPr>
              <w:t>ФИЗИЧЕСКАЯ КУЛЬТУРА</w:t>
            </w:r>
          </w:p>
          <w:p w:rsidR="008E0942" w:rsidRPr="008E0942" w:rsidRDefault="008E0942" w:rsidP="00AA44E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9E16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 ПО АДАПТИВНОЙ ФИЗИЧЕСКОЙ КУЛЬТУРЕ И СПОРТУ</w:t>
            </w:r>
          </w:p>
        </w:tc>
      </w:tr>
    </w:tbl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jc w:val="right"/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Default="00F847BE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Pr="008E0942" w:rsidRDefault="000148E6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tabs>
          <w:tab w:val="left" w:pos="5245"/>
        </w:tabs>
        <w:jc w:val="center"/>
        <w:rPr>
          <w:sz w:val="24"/>
          <w:szCs w:val="24"/>
        </w:rPr>
      </w:pPr>
      <w:r w:rsidRPr="008E0942">
        <w:rPr>
          <w:sz w:val="24"/>
          <w:szCs w:val="24"/>
        </w:rPr>
        <w:t>Пермь, 201</w:t>
      </w:r>
      <w:r w:rsidR="00EC7CA5">
        <w:rPr>
          <w:sz w:val="24"/>
          <w:szCs w:val="24"/>
        </w:rPr>
        <w:t>8</w:t>
      </w:r>
    </w:p>
    <w:p w:rsidR="00F847BE" w:rsidRPr="008E0942" w:rsidRDefault="00F847BE">
      <w:pPr>
        <w:widowControl/>
        <w:autoSpaceDE/>
        <w:autoSpaceDN/>
        <w:adjustRightInd/>
        <w:spacing w:after="200" w:line="276" w:lineRule="auto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br w:type="page"/>
      </w:r>
    </w:p>
    <w:p w:rsidR="00F847BE" w:rsidRPr="008E0942" w:rsidRDefault="00F847BE" w:rsidP="00F847BE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tabs>
          <w:tab w:val="left" w:pos="709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t>1. Пояснительная записка</w:t>
      </w:r>
    </w:p>
    <w:p w:rsidR="00F847BE" w:rsidRPr="008E0942" w:rsidRDefault="00F847BE" w:rsidP="008E0942">
      <w:pPr>
        <w:jc w:val="both"/>
      </w:pPr>
      <w:r w:rsidRPr="008E0942">
        <w:rPr>
          <w:spacing w:val="10"/>
          <w:sz w:val="24"/>
          <w:szCs w:val="24"/>
        </w:rPr>
        <w:t xml:space="preserve">Формой </w:t>
      </w:r>
      <w:r w:rsidR="00531C24">
        <w:rPr>
          <w:spacing w:val="10"/>
          <w:sz w:val="24"/>
          <w:szCs w:val="24"/>
        </w:rPr>
        <w:t>итоговой</w:t>
      </w:r>
      <w:r w:rsidRPr="008E0942">
        <w:rPr>
          <w:spacing w:val="10"/>
          <w:sz w:val="24"/>
          <w:szCs w:val="24"/>
        </w:rPr>
        <w:t xml:space="preserve"> аттестации </w:t>
      </w:r>
      <w:r w:rsidR="00B73504" w:rsidRPr="008E0942">
        <w:rPr>
          <w:spacing w:val="10"/>
          <w:sz w:val="24"/>
          <w:szCs w:val="24"/>
        </w:rPr>
        <w:t>по дисциплине</w:t>
      </w:r>
      <w:r w:rsidR="00201A9F">
        <w:rPr>
          <w:spacing w:val="10"/>
          <w:sz w:val="24"/>
          <w:szCs w:val="24"/>
        </w:rPr>
        <w:t xml:space="preserve"> </w:t>
      </w:r>
      <w:r w:rsidR="002314E2">
        <w:rPr>
          <w:spacing w:val="10"/>
          <w:sz w:val="24"/>
          <w:szCs w:val="24"/>
        </w:rPr>
        <w:t>ОГСЭ.0</w:t>
      </w:r>
      <w:r w:rsidR="00AA44E8">
        <w:rPr>
          <w:spacing w:val="10"/>
          <w:sz w:val="24"/>
          <w:szCs w:val="24"/>
        </w:rPr>
        <w:t>2</w:t>
      </w:r>
      <w:r w:rsidR="00262A86">
        <w:rPr>
          <w:spacing w:val="10"/>
          <w:sz w:val="24"/>
          <w:szCs w:val="24"/>
        </w:rPr>
        <w:t xml:space="preserve"> </w:t>
      </w:r>
      <w:r w:rsidR="002314E2">
        <w:rPr>
          <w:spacing w:val="10"/>
          <w:sz w:val="24"/>
          <w:szCs w:val="24"/>
        </w:rPr>
        <w:t>ИСТОРИЯ</w:t>
      </w:r>
      <w:r w:rsidR="00B73504" w:rsidRPr="008E0942">
        <w:rPr>
          <w:spacing w:val="10"/>
          <w:sz w:val="24"/>
          <w:szCs w:val="24"/>
        </w:rPr>
        <w:t xml:space="preserve"> </w:t>
      </w:r>
      <w:r w:rsidRPr="008E0942">
        <w:rPr>
          <w:spacing w:val="10"/>
          <w:sz w:val="24"/>
          <w:szCs w:val="24"/>
        </w:rPr>
        <w:t xml:space="preserve">является </w:t>
      </w:r>
      <w:r w:rsidR="00262A86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зачет</w:t>
      </w:r>
      <w:r w:rsidR="004B6C85" w:rsidRPr="008E0942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.</w:t>
      </w:r>
    </w:p>
    <w:p w:rsidR="00262A86" w:rsidRPr="00262A86" w:rsidRDefault="002314E2" w:rsidP="00262A86">
      <w:pPr>
        <w:tabs>
          <w:tab w:val="left" w:pos="709"/>
        </w:tabs>
        <w:ind w:firstLine="567"/>
        <w:jc w:val="both"/>
        <w:rPr>
          <w:spacing w:val="7"/>
          <w:sz w:val="24"/>
          <w:szCs w:val="24"/>
        </w:rPr>
      </w:pPr>
      <w:r>
        <w:rPr>
          <w:i/>
          <w:spacing w:val="7"/>
          <w:sz w:val="24"/>
          <w:szCs w:val="24"/>
        </w:rPr>
        <w:t>З</w:t>
      </w:r>
      <w:r w:rsidR="00262A86" w:rsidRPr="00262A86">
        <w:rPr>
          <w:i/>
          <w:spacing w:val="7"/>
          <w:sz w:val="24"/>
          <w:szCs w:val="24"/>
        </w:rPr>
        <w:t xml:space="preserve">ачет, </w:t>
      </w:r>
      <w:r w:rsidR="00262A86" w:rsidRPr="00262A86">
        <w:rPr>
          <w:spacing w:val="7"/>
          <w:sz w:val="24"/>
          <w:szCs w:val="24"/>
        </w:rPr>
        <w:t xml:space="preserve">как форма </w:t>
      </w:r>
      <w:r w:rsidR="00531C24">
        <w:rPr>
          <w:spacing w:val="7"/>
          <w:sz w:val="24"/>
          <w:szCs w:val="24"/>
        </w:rPr>
        <w:t>итоговой</w:t>
      </w:r>
      <w:r w:rsidR="00262A86" w:rsidRPr="00262A86">
        <w:rPr>
          <w:spacing w:val="7"/>
          <w:sz w:val="24"/>
          <w:szCs w:val="24"/>
        </w:rPr>
        <w:t xml:space="preserve"> аттестации проходит в два этапа: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1 этап: </w:t>
      </w:r>
      <w:r w:rsidR="00531C24">
        <w:rPr>
          <w:sz w:val="24"/>
          <w:szCs w:val="24"/>
        </w:rPr>
        <w:t xml:space="preserve">выполнение </w:t>
      </w:r>
      <w:r w:rsidRPr="00262A86">
        <w:rPr>
          <w:sz w:val="24"/>
          <w:szCs w:val="24"/>
        </w:rPr>
        <w:t xml:space="preserve">задания в тестовой форме </w:t>
      </w:r>
    </w:p>
    <w:p w:rsidR="00262A86" w:rsidRPr="00262A86" w:rsidRDefault="002314E2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этап: </w:t>
      </w:r>
      <w:r w:rsidR="00531C24">
        <w:rPr>
          <w:sz w:val="24"/>
          <w:szCs w:val="24"/>
        </w:rPr>
        <w:t xml:space="preserve">решение </w:t>
      </w:r>
      <w:r w:rsidR="00262A86" w:rsidRPr="00262A86">
        <w:rPr>
          <w:sz w:val="24"/>
          <w:szCs w:val="24"/>
        </w:rPr>
        <w:t>практическ</w:t>
      </w:r>
      <w:r w:rsidR="00531C24">
        <w:rPr>
          <w:sz w:val="24"/>
          <w:szCs w:val="24"/>
        </w:rPr>
        <w:t>ой</w:t>
      </w:r>
      <w:r w:rsidR="00262A86" w:rsidRPr="00262A86">
        <w:rPr>
          <w:sz w:val="24"/>
          <w:szCs w:val="24"/>
        </w:rPr>
        <w:t xml:space="preserve"> задачи.</w:t>
      </w:r>
    </w:p>
    <w:p w:rsidR="008E0942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Для </w:t>
      </w:r>
      <w:proofErr w:type="gramStart"/>
      <w:r w:rsidRPr="00262A86">
        <w:rPr>
          <w:sz w:val="24"/>
          <w:szCs w:val="24"/>
        </w:rPr>
        <w:t>обучающихся</w:t>
      </w:r>
      <w:proofErr w:type="gramEnd"/>
      <w:r w:rsidRPr="00262A86">
        <w:rPr>
          <w:sz w:val="24"/>
          <w:szCs w:val="24"/>
        </w:rPr>
        <w:t xml:space="preserve">, не сдавших самостоятельную внеаудиторную работу и/или не выполнивших требования по текущему контролю в полном объеме, предусмотренные программой при сдаче зачета может быть определен дополнительный этап: выполнение задания из перечня самостоятельной внеаудиторной работы и/или </w:t>
      </w:r>
      <w:r w:rsidR="00201A9F">
        <w:rPr>
          <w:sz w:val="24"/>
          <w:szCs w:val="24"/>
        </w:rPr>
        <w:t>текущего контроля по дисциплине.</w:t>
      </w:r>
    </w:p>
    <w:p w:rsidR="00262A86" w:rsidRPr="00262A86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62A86" w:rsidRPr="00531C24" w:rsidRDefault="00531C24" w:rsidP="00531C24">
      <w:pPr>
        <w:shd w:val="clear" w:color="auto" w:fill="FFFFFF"/>
        <w:tabs>
          <w:tab w:val="left" w:pos="284"/>
          <w:tab w:val="left" w:pos="1134"/>
          <w:tab w:val="left" w:pos="1276"/>
          <w:tab w:val="left" w:pos="1418"/>
          <w:tab w:val="left" w:pos="1985"/>
        </w:tabs>
        <w:ind w:left="360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2. </w:t>
      </w:r>
      <w:r w:rsidR="00262A86" w:rsidRPr="00531C24">
        <w:rPr>
          <w:b/>
          <w:color w:val="000000"/>
          <w:spacing w:val="3"/>
          <w:sz w:val="24"/>
          <w:szCs w:val="24"/>
        </w:rPr>
        <w:t xml:space="preserve">Требования к результатам освоения </w:t>
      </w:r>
      <w:r w:rsidR="00262A86" w:rsidRPr="00531C24">
        <w:rPr>
          <w:b/>
          <w:sz w:val="24"/>
          <w:szCs w:val="24"/>
        </w:rPr>
        <w:t xml:space="preserve">дисциплины </w:t>
      </w:r>
      <w:r w:rsidR="00262A86" w:rsidRPr="00531C24">
        <w:rPr>
          <w:b/>
          <w:color w:val="000000"/>
          <w:spacing w:val="3"/>
          <w:sz w:val="24"/>
          <w:szCs w:val="24"/>
        </w:rPr>
        <w:t>на</w:t>
      </w:r>
      <w:r w:rsidR="00201A9F">
        <w:rPr>
          <w:b/>
          <w:sz w:val="24"/>
          <w:szCs w:val="24"/>
        </w:rPr>
        <w:t xml:space="preserve"> зачет</w:t>
      </w: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8"/>
          <w:sz w:val="24"/>
          <w:szCs w:val="24"/>
        </w:rPr>
      </w:pP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color w:val="000000"/>
          <w:spacing w:val="8"/>
          <w:sz w:val="24"/>
          <w:szCs w:val="24"/>
        </w:rPr>
      </w:pPr>
      <w:r w:rsidRPr="002314E2">
        <w:rPr>
          <w:color w:val="000000"/>
          <w:spacing w:val="8"/>
          <w:sz w:val="24"/>
          <w:szCs w:val="24"/>
        </w:rPr>
        <w:t xml:space="preserve">Результатом освоения дисциплины являются </w:t>
      </w:r>
    </w:p>
    <w:p w:rsidR="002314E2" w:rsidRDefault="002314E2" w:rsidP="002314E2">
      <w:pPr>
        <w:shd w:val="clear" w:color="auto" w:fill="FFFFFF"/>
        <w:tabs>
          <w:tab w:val="left" w:pos="851"/>
        </w:tabs>
        <w:rPr>
          <w:b/>
          <w:bCs/>
          <w:color w:val="000000"/>
          <w:spacing w:val="8"/>
          <w:sz w:val="24"/>
          <w:szCs w:val="24"/>
        </w:rPr>
      </w:pPr>
      <w:r w:rsidRPr="002314E2">
        <w:rPr>
          <w:b/>
          <w:bCs/>
          <w:color w:val="000000"/>
          <w:spacing w:val="8"/>
          <w:sz w:val="24"/>
          <w:szCs w:val="24"/>
        </w:rPr>
        <w:t>сформированные умения:</w:t>
      </w: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b/>
          <w:bCs/>
          <w:color w:val="000000"/>
          <w:spacing w:val="8"/>
          <w:sz w:val="24"/>
          <w:szCs w:val="24"/>
        </w:rPr>
      </w:pPr>
    </w:p>
    <w:p w:rsidR="002314E2" w:rsidRPr="006A5F44" w:rsidRDefault="002314E2" w:rsidP="002314E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6A5F44">
        <w:rPr>
          <w:rFonts w:ascii="Times New Roman" w:hAnsi="Times New Roman" w:cs="Times New Roman"/>
          <w:spacing w:val="8"/>
          <w:lang w:val="ru-RU"/>
        </w:rPr>
        <w:t>ориентироваться в современной экономической, политической и культурной ситуации в России и мире;</w:t>
      </w:r>
    </w:p>
    <w:p w:rsidR="002314E2" w:rsidRPr="002314E2" w:rsidRDefault="002314E2" w:rsidP="002314E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2314E2">
        <w:rPr>
          <w:rFonts w:ascii="Times New Roman" w:hAnsi="Times New Roman" w:cs="Times New Roman"/>
          <w:spacing w:val="8"/>
          <w:lang w:val="ru-RU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2314E2" w:rsidRPr="002314E2" w:rsidRDefault="002314E2" w:rsidP="002314E2">
      <w:pPr>
        <w:pStyle w:val="a3"/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b/>
          <w:color w:val="000000"/>
          <w:spacing w:val="8"/>
          <w:sz w:val="24"/>
          <w:szCs w:val="24"/>
        </w:rPr>
      </w:pPr>
      <w:r w:rsidRPr="002314E2">
        <w:rPr>
          <w:color w:val="000000"/>
          <w:spacing w:val="8"/>
          <w:sz w:val="24"/>
          <w:szCs w:val="24"/>
        </w:rPr>
        <w:tab/>
      </w:r>
      <w:r w:rsidRPr="002314E2">
        <w:rPr>
          <w:b/>
          <w:color w:val="000000"/>
          <w:spacing w:val="8"/>
          <w:sz w:val="24"/>
          <w:szCs w:val="24"/>
        </w:rPr>
        <w:t>усвоенные знания</w:t>
      </w: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b/>
          <w:color w:val="000000"/>
          <w:spacing w:val="8"/>
          <w:sz w:val="24"/>
          <w:szCs w:val="24"/>
        </w:rPr>
      </w:pPr>
    </w:p>
    <w:p w:rsidR="002314E2" w:rsidRPr="006A5F44" w:rsidRDefault="002314E2" w:rsidP="002314E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6A5F44">
        <w:rPr>
          <w:rFonts w:ascii="Times New Roman" w:hAnsi="Times New Roman" w:cs="Times New Roman"/>
          <w:spacing w:val="8"/>
          <w:lang w:val="ru-RU"/>
        </w:rPr>
        <w:t>основные направления развития ключевых регионов мира на рубеже веков (</w:t>
      </w:r>
      <w:r w:rsidRPr="002314E2">
        <w:rPr>
          <w:rFonts w:ascii="Times New Roman" w:hAnsi="Times New Roman" w:cs="Times New Roman"/>
          <w:spacing w:val="8"/>
        </w:rPr>
        <w:t>XX</w:t>
      </w:r>
      <w:r w:rsidRPr="006A5F44">
        <w:rPr>
          <w:rFonts w:ascii="Times New Roman" w:hAnsi="Times New Roman" w:cs="Times New Roman"/>
          <w:spacing w:val="8"/>
          <w:lang w:val="ru-RU"/>
        </w:rPr>
        <w:t xml:space="preserve"> и </w:t>
      </w:r>
      <w:r w:rsidRPr="002314E2">
        <w:rPr>
          <w:rFonts w:ascii="Times New Roman" w:hAnsi="Times New Roman" w:cs="Times New Roman"/>
          <w:spacing w:val="8"/>
        </w:rPr>
        <w:t>XXI</w:t>
      </w:r>
      <w:r w:rsidRPr="006A5F44">
        <w:rPr>
          <w:rFonts w:ascii="Times New Roman" w:hAnsi="Times New Roman" w:cs="Times New Roman"/>
          <w:spacing w:val="8"/>
          <w:lang w:val="ru-RU"/>
        </w:rPr>
        <w:t xml:space="preserve"> вв.);</w:t>
      </w:r>
    </w:p>
    <w:p w:rsidR="002314E2" w:rsidRPr="006A5F44" w:rsidRDefault="002314E2" w:rsidP="002314E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6A5F44">
        <w:rPr>
          <w:rFonts w:ascii="Times New Roman" w:hAnsi="Times New Roman" w:cs="Times New Roman"/>
          <w:spacing w:val="8"/>
          <w:lang w:val="ru-RU"/>
        </w:rPr>
        <w:t xml:space="preserve">сущность и причины локальных, региональных, межгосударственных конфликтов в конце </w:t>
      </w:r>
      <w:r w:rsidRPr="002314E2">
        <w:rPr>
          <w:rFonts w:ascii="Times New Roman" w:hAnsi="Times New Roman" w:cs="Times New Roman"/>
          <w:spacing w:val="8"/>
        </w:rPr>
        <w:t>XX</w:t>
      </w:r>
      <w:r w:rsidRPr="006A5F44">
        <w:rPr>
          <w:rFonts w:ascii="Times New Roman" w:hAnsi="Times New Roman" w:cs="Times New Roman"/>
          <w:spacing w:val="8"/>
          <w:lang w:val="ru-RU"/>
        </w:rPr>
        <w:t xml:space="preserve"> – начале </w:t>
      </w:r>
      <w:r w:rsidRPr="002314E2">
        <w:rPr>
          <w:rFonts w:ascii="Times New Roman" w:hAnsi="Times New Roman" w:cs="Times New Roman"/>
          <w:spacing w:val="8"/>
        </w:rPr>
        <w:t>XXI</w:t>
      </w:r>
      <w:r w:rsidRPr="006A5F44">
        <w:rPr>
          <w:rFonts w:ascii="Times New Roman" w:hAnsi="Times New Roman" w:cs="Times New Roman"/>
          <w:spacing w:val="8"/>
          <w:lang w:val="ru-RU"/>
        </w:rPr>
        <w:t xml:space="preserve"> в.;</w:t>
      </w:r>
    </w:p>
    <w:p w:rsidR="002314E2" w:rsidRPr="006A5F44" w:rsidRDefault="002314E2" w:rsidP="002314E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6A5F44">
        <w:rPr>
          <w:rFonts w:ascii="Times New Roman" w:hAnsi="Times New Roman" w:cs="Times New Roman"/>
          <w:spacing w:val="8"/>
          <w:lang w:val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2314E2" w:rsidRPr="006A5F44" w:rsidRDefault="002314E2" w:rsidP="002314E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6A5F44">
        <w:rPr>
          <w:rFonts w:ascii="Times New Roman" w:hAnsi="Times New Roman" w:cs="Times New Roman"/>
          <w:spacing w:val="8"/>
          <w:lang w:val="ru-RU"/>
        </w:rPr>
        <w:t>назначение ООН, НАТО, ЕС и других организаций и основные направления их деятельности;</w:t>
      </w:r>
    </w:p>
    <w:p w:rsidR="002314E2" w:rsidRPr="006A5F44" w:rsidRDefault="002314E2" w:rsidP="002314E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6A5F44">
        <w:rPr>
          <w:rFonts w:ascii="Times New Roman" w:hAnsi="Times New Roman" w:cs="Times New Roman"/>
          <w:spacing w:val="8"/>
          <w:lang w:val="ru-RU"/>
        </w:rPr>
        <w:t>о роли науки, культуры и религии в сохранении и укреплении национальных и государственных традиций;</w:t>
      </w:r>
    </w:p>
    <w:p w:rsidR="002314E2" w:rsidRPr="006A5F44" w:rsidRDefault="002314E2" w:rsidP="002314E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  <w:r w:rsidRPr="006A5F44">
        <w:rPr>
          <w:rFonts w:ascii="Times New Roman" w:hAnsi="Times New Roman" w:cs="Times New Roman"/>
          <w:spacing w:val="8"/>
          <w:lang w:val="ru-RU"/>
        </w:rPr>
        <w:t>содержание и назначение важнейших правовых и законодательных актов мирового и регионального значения;</w:t>
      </w:r>
    </w:p>
    <w:p w:rsidR="00262A86" w:rsidRDefault="00262A86" w:rsidP="00BF5E1B">
      <w:pPr>
        <w:shd w:val="clear" w:color="auto" w:fill="FFFFFF"/>
        <w:tabs>
          <w:tab w:val="left" w:pos="0"/>
          <w:tab w:val="left" w:pos="851"/>
        </w:tabs>
      </w:pPr>
    </w:p>
    <w:p w:rsidR="000148E6" w:rsidRPr="00711503" w:rsidRDefault="000148E6" w:rsidP="00262A86">
      <w:pPr>
        <w:shd w:val="clear" w:color="auto" w:fill="FFFFFF"/>
        <w:tabs>
          <w:tab w:val="left" w:pos="0"/>
          <w:tab w:val="left" w:pos="851"/>
        </w:tabs>
        <w:ind w:firstLine="567"/>
      </w:pPr>
    </w:p>
    <w:p w:rsidR="005967E3" w:rsidRPr="008E0942" w:rsidRDefault="005967E3" w:rsidP="005967E3">
      <w:pPr>
        <w:jc w:val="center"/>
        <w:rPr>
          <w:b/>
          <w:sz w:val="24"/>
          <w:szCs w:val="24"/>
        </w:rPr>
      </w:pPr>
      <w:r w:rsidRPr="008E0942">
        <w:rPr>
          <w:b/>
          <w:sz w:val="24"/>
          <w:szCs w:val="24"/>
        </w:rPr>
        <w:t>3. Критерии оценки образовательных достижений</w:t>
      </w:r>
    </w:p>
    <w:p w:rsidR="00262A86" w:rsidRDefault="00262A86" w:rsidP="00262A86"/>
    <w:p w:rsidR="00452ED0" w:rsidRPr="00452ED0" w:rsidRDefault="00452ED0" w:rsidP="00452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Pr="00452ED0">
        <w:rPr>
          <w:b/>
          <w:sz w:val="24"/>
          <w:szCs w:val="24"/>
        </w:rPr>
        <w:t>Шкала оценивания заданий в тестовой форме</w:t>
      </w:r>
    </w:p>
    <w:p w:rsidR="00452ED0" w:rsidRPr="00452ED0" w:rsidRDefault="00452ED0" w:rsidP="00452ED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141"/>
        <w:gridCol w:w="3229"/>
      </w:tblGrid>
      <w:tr w:rsidR="00452ED0" w:rsidRPr="00452ED0" w:rsidTr="00C35321">
        <w:tc>
          <w:tcPr>
            <w:tcW w:w="1672" w:type="pct"/>
            <w:vMerge w:val="restart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Процент результативности</w:t>
            </w:r>
          </w:p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(правильности ответов)</w:t>
            </w:r>
          </w:p>
        </w:tc>
        <w:tc>
          <w:tcPr>
            <w:tcW w:w="3328" w:type="pct"/>
            <w:gridSpan w:val="2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Оценка уровня подготовленности</w:t>
            </w:r>
          </w:p>
        </w:tc>
      </w:tr>
      <w:tr w:rsidR="00452ED0" w:rsidRPr="00452ED0" w:rsidTr="00C35321">
        <w:tc>
          <w:tcPr>
            <w:tcW w:w="1672" w:type="pct"/>
            <w:vMerge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1" w:type="pct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 xml:space="preserve">Отметка </w:t>
            </w:r>
          </w:p>
        </w:tc>
        <w:tc>
          <w:tcPr>
            <w:tcW w:w="1687" w:type="pct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Вербальный аналог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100% - 85%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5</w:t>
            </w:r>
          </w:p>
        </w:tc>
        <w:tc>
          <w:tcPr>
            <w:tcW w:w="1687" w:type="pct"/>
          </w:tcPr>
          <w:p w:rsidR="00452ED0" w:rsidRPr="00452ED0" w:rsidRDefault="00452ED0" w:rsidP="0005624D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84% - </w:t>
            </w:r>
            <w:r w:rsidRPr="00452ED0">
              <w:rPr>
                <w:sz w:val="24"/>
                <w:szCs w:val="24"/>
                <w:lang w:val="en-US"/>
              </w:rPr>
              <w:t>69</w:t>
            </w:r>
            <w:r w:rsidRPr="00452ED0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4</w:t>
            </w:r>
          </w:p>
        </w:tc>
        <w:tc>
          <w:tcPr>
            <w:tcW w:w="1687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6</w:t>
            </w:r>
            <w:r w:rsidRPr="00452ED0">
              <w:rPr>
                <w:sz w:val="24"/>
                <w:szCs w:val="24"/>
                <w:lang w:val="en-US"/>
              </w:rPr>
              <w:t>8</w:t>
            </w:r>
            <w:r w:rsidRPr="00452ED0">
              <w:rPr>
                <w:sz w:val="24"/>
                <w:szCs w:val="24"/>
              </w:rPr>
              <w:t xml:space="preserve">% – </w:t>
            </w:r>
            <w:r w:rsidRPr="00452ED0">
              <w:rPr>
                <w:sz w:val="24"/>
                <w:szCs w:val="24"/>
                <w:lang w:val="en-US"/>
              </w:rPr>
              <w:t>53</w:t>
            </w:r>
            <w:r w:rsidRPr="00452ED0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3</w:t>
            </w:r>
          </w:p>
        </w:tc>
        <w:tc>
          <w:tcPr>
            <w:tcW w:w="1687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ниже </w:t>
            </w:r>
            <w:r w:rsidRPr="00452ED0">
              <w:rPr>
                <w:sz w:val="24"/>
                <w:szCs w:val="24"/>
                <w:lang w:val="en-US"/>
              </w:rPr>
              <w:t>52</w:t>
            </w:r>
            <w:r w:rsidRPr="00452ED0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2</w:t>
            </w:r>
          </w:p>
        </w:tc>
        <w:tc>
          <w:tcPr>
            <w:tcW w:w="1687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 xml:space="preserve">не 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</w:tbl>
    <w:p w:rsidR="00452ED0" w:rsidRPr="00452ED0" w:rsidRDefault="00452ED0" w:rsidP="00452ED0">
      <w:pPr>
        <w:jc w:val="center"/>
        <w:rPr>
          <w:sz w:val="24"/>
          <w:szCs w:val="24"/>
        </w:rPr>
      </w:pPr>
    </w:p>
    <w:p w:rsidR="00452ED0" w:rsidRDefault="00452ED0" w:rsidP="00452ED0">
      <w:pPr>
        <w:jc w:val="center"/>
        <w:rPr>
          <w:sz w:val="24"/>
          <w:szCs w:val="24"/>
        </w:rPr>
      </w:pPr>
    </w:p>
    <w:p w:rsidR="00BF5E1B" w:rsidRPr="00452ED0" w:rsidRDefault="00BF5E1B" w:rsidP="00452ED0">
      <w:pPr>
        <w:jc w:val="center"/>
        <w:rPr>
          <w:sz w:val="24"/>
          <w:szCs w:val="24"/>
        </w:rPr>
      </w:pPr>
    </w:p>
    <w:p w:rsidR="00452ED0" w:rsidRPr="00452ED0" w:rsidRDefault="00452ED0" w:rsidP="00452ED0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val="x-none" w:eastAsia="x-none"/>
        </w:rPr>
      </w:pPr>
      <w:r>
        <w:rPr>
          <w:b/>
          <w:bCs/>
          <w:color w:val="000000"/>
          <w:sz w:val="24"/>
          <w:szCs w:val="24"/>
          <w:lang w:eastAsia="x-none"/>
        </w:rPr>
        <w:lastRenderedPageBreak/>
        <w:t>3</w:t>
      </w:r>
      <w:r w:rsidRPr="00452ED0">
        <w:rPr>
          <w:b/>
          <w:bCs/>
          <w:color w:val="000000"/>
          <w:sz w:val="24"/>
          <w:szCs w:val="24"/>
          <w:lang w:val="x-none" w:eastAsia="x-none"/>
        </w:rPr>
        <w:t>.2.Шкала оценивания устных ответов</w:t>
      </w:r>
    </w:p>
    <w:p w:rsidR="00452ED0" w:rsidRPr="00452ED0" w:rsidRDefault="00452ED0" w:rsidP="00452ED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59"/>
        <w:gridCol w:w="2456"/>
        <w:gridCol w:w="2580"/>
        <w:gridCol w:w="1985"/>
      </w:tblGrid>
      <w:tr w:rsidR="00452ED0" w:rsidRPr="00452ED0" w:rsidTr="0005624D">
        <w:trPr>
          <w:trHeight w:val="185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Академическая  оценка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Взаимодействие с собеседником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Речевое оформление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Интонационный рисунок/ произношение</w:t>
            </w:r>
          </w:p>
        </w:tc>
      </w:tr>
      <w:tr w:rsidR="00452ED0" w:rsidRPr="00452ED0" w:rsidTr="0005624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 полностью: цель общения успешно достигнута высказывания связные и логичные; тема раскрыта в полном объеме.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Демонстрирует способность начинать и активно поддерживать беседу, соблюдая очередность в обмене репликами; задавать и отвечать на поставленные вопросы, быстро реагировать и проявлять инициативу при смене темы беседы, восстанавливать беседу в случае сбоя.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Речевое оформление соответствует цели коммуникации. Допущено незначительное количество речевых ошибок, которые не мешают пониманию.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Речь понятна: соблюдает правильный ритм и интонационный рисунок.</w:t>
            </w:r>
          </w:p>
        </w:tc>
      </w:tr>
      <w:tr w:rsidR="00452ED0" w:rsidRPr="00452ED0" w:rsidTr="0005624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выполнено: цель общения достигнута, высказывания в основном логичные и связные, однако; тема раскрыта не в полном объеме.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большинстве случаев демонстрирует способность начинать (при необходимости), и поддерживать беседу, реагировать и проявлять определенную инициативу при смене темы. В некоторых случаях наблюдаются паузы. Сигнализирует о наличии проблемы в понимании собеседника.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Речевое оформление в основном соответствует цели коммуникации. Наблюдаются некоторые затруднения при подборе слов и отдельные неточности при переходе на более абстрактные темы. Допущены немногочисленные речевые ошибки, которые не препятствуют пониманию.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основном речь понятна: ритм и интонационный рисунок иногда нарушаются.</w:t>
            </w:r>
          </w:p>
        </w:tc>
      </w:tr>
    </w:tbl>
    <w:p w:rsidR="0005624D" w:rsidRDefault="0005624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59"/>
        <w:gridCol w:w="2456"/>
        <w:gridCol w:w="2580"/>
        <w:gridCol w:w="1985"/>
      </w:tblGrid>
      <w:tr w:rsidR="00452ED0" w:rsidRPr="00452ED0" w:rsidTr="0005624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lastRenderedPageBreak/>
              <w:t>«</w:t>
            </w:r>
            <w:r w:rsidR="0005624D">
              <w:rPr>
                <w:sz w:val="24"/>
                <w:szCs w:val="24"/>
              </w:rPr>
              <w:t>зачтено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 частично: цель общения достигнута не полностью, тема раскрыта недостаточно.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Не стремится начинать (при необходимости) и поддерживать беседу, передает наиболее общие идеи в ограниченном контексте, в значительной степени зависит от помощи со стороны собеседника.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Используется ограниченный словарный запас, частично соответствующий цели коммуникации. Допущены многочисленные речевые ошибки, не препятствующие пониманию или единичные ошибки, затрудняющие понимание.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отдельных случаях понимание речи может быть затруднено из-за неправильного ритма или интонационного рисунка; требуется напряженное внимание со стороны слушающего.</w:t>
            </w:r>
          </w:p>
        </w:tc>
      </w:tr>
      <w:tr w:rsidR="00452ED0" w:rsidRPr="00452ED0" w:rsidTr="0005624D">
        <w:trPr>
          <w:trHeight w:val="154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 xml:space="preserve">не 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не выполнено, цель общения не достигнута.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Не может поддерживать беседу.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Речевое оформление в целом не соответствует цели коммуникации.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Речь почти не воспринимается на слух.</w:t>
            </w:r>
          </w:p>
        </w:tc>
      </w:tr>
    </w:tbl>
    <w:p w:rsidR="00452ED0" w:rsidRPr="00452ED0" w:rsidRDefault="00452ED0" w:rsidP="00452ED0">
      <w:pPr>
        <w:tabs>
          <w:tab w:val="left" w:pos="709"/>
        </w:tabs>
        <w:jc w:val="both"/>
        <w:rPr>
          <w:spacing w:val="10"/>
          <w:sz w:val="24"/>
          <w:szCs w:val="24"/>
        </w:rPr>
      </w:pPr>
    </w:p>
    <w:p w:rsidR="00452ED0" w:rsidRPr="00452ED0" w:rsidRDefault="00452ED0" w:rsidP="00452ED0">
      <w:pPr>
        <w:widowControl/>
        <w:autoSpaceDE/>
        <w:autoSpaceDN/>
        <w:adjustRightInd/>
        <w:jc w:val="center"/>
        <w:rPr>
          <w:bCs/>
          <w:color w:val="000000"/>
          <w:sz w:val="24"/>
          <w:szCs w:val="24"/>
          <w:lang w:val="x-none" w:eastAsia="x-none"/>
        </w:rPr>
      </w:pPr>
      <w:r>
        <w:rPr>
          <w:b/>
          <w:color w:val="000000"/>
          <w:sz w:val="24"/>
          <w:szCs w:val="24"/>
          <w:lang w:eastAsia="x-none"/>
        </w:rPr>
        <w:t>3</w:t>
      </w:r>
      <w:r w:rsidRPr="00452ED0">
        <w:rPr>
          <w:b/>
          <w:color w:val="000000"/>
          <w:sz w:val="24"/>
          <w:szCs w:val="24"/>
          <w:lang w:val="x-none" w:eastAsia="x-none"/>
        </w:rPr>
        <w:t>.3. Шкала оценивания развернутых письменных заданий открытого типа</w:t>
      </w:r>
    </w:p>
    <w:p w:rsidR="00452ED0" w:rsidRPr="00452ED0" w:rsidRDefault="00452ED0" w:rsidP="00452ED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385"/>
        <w:gridCol w:w="2304"/>
        <w:gridCol w:w="2253"/>
        <w:gridCol w:w="2063"/>
      </w:tblGrid>
      <w:tr w:rsidR="00452ED0" w:rsidRPr="00452ED0" w:rsidTr="00C35321">
        <w:trPr>
          <w:cantSplit/>
          <w:trHeight w:val="1846"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Академическая  оценка</w:t>
            </w:r>
          </w:p>
        </w:tc>
        <w:tc>
          <w:tcPr>
            <w:tcW w:w="1250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Содержание и полнота выполнения тестового задания</w:t>
            </w:r>
          </w:p>
        </w:tc>
        <w:tc>
          <w:tcPr>
            <w:tcW w:w="1208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Организация текста</w:t>
            </w:r>
          </w:p>
        </w:tc>
        <w:tc>
          <w:tcPr>
            <w:tcW w:w="1159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Речевое оформление</w:t>
            </w:r>
          </w:p>
        </w:tc>
        <w:tc>
          <w:tcPr>
            <w:tcW w:w="1082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Орфография и пунктуация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полностью справился с заданием, успешно извлек информацию, систематизировал искомую информацию и обработал ее в соответствии с заданием.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исчерпывающе изложил результаты обработки искомой информации, точно выбрал формат, в случае необходимости правильно использовал средства передачи логической связи между отдельными частями текста, грамотно разделил текст на абзацы.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продемонстрировал знание соответствующего заданию запаса лексики и успешно использовал ее с учетом норм русского языка. Учащийся допустил небольшое количество речевых или грамматических ошибок, которые не нарушают понимания.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допустил почти что ни одной орфографической или пунктуационной ошибки. Имеющиеся неточности не мешают 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lastRenderedPageBreak/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справился с заданием, хотя имеются отдельные незначительные неточности в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в основном логично изложил результаты обработки искомой информации, допустив отдельные неточности при делении текста на абзацы, использовании средств логической связи и выборе формата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использовал достаточный объем лексики, в целом эффективно и правильно с учетом норм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Учащийся допустил ряд речевых или грамматических ошибок, не препятствующих пониманию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несколько орфографических и \ или пунктуационных ошибок, которые не затрудняют понимания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 не полностью, имеются недостатки в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всегда логично излагает результаты обработки искомой информации. Много ошибок в формате текста Деление текста на абзацы непоследовательно или вообще отсутствует, имеются ошибки в использовании средств передачи логической связи между отдельными частями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использовал ограниченный запас слов, не всегда соблюдая нормы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работе либо часто встречаются речевые или грамматические ошибки элементарного уровня, либо ошибки немногочисленны, но так серьезны, что затрудняют понимание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многочисленные ошибки, орфографические и пунктуационные, некоторые из которых могут привести к непониманию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 xml:space="preserve">не 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52ED0">
              <w:rPr>
                <w:color w:val="000000"/>
                <w:sz w:val="24"/>
                <w:szCs w:val="24"/>
              </w:rPr>
              <w:t>Задание не выполнено, ответ не содержит описания результатов деятельности по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Отсутствует логика в изложении результатов обработки искомой информации. Формат текста не соблюдается. Не используются средства передачи логической связи между частями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не смог использовать свой лексический запас для выполнения задания.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Грамматические правила не соблюдаются.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452ED0" w:rsidRDefault="00452ED0" w:rsidP="00452ED0">
      <w:pPr>
        <w:tabs>
          <w:tab w:val="left" w:pos="709"/>
        </w:tabs>
        <w:jc w:val="both"/>
        <w:rPr>
          <w:spacing w:val="10"/>
          <w:sz w:val="24"/>
          <w:szCs w:val="24"/>
        </w:rPr>
      </w:pPr>
    </w:p>
    <w:p w:rsidR="000148E6" w:rsidRDefault="000148E6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F5E1B" w:rsidRDefault="00BF5E1B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F5E1B" w:rsidRDefault="00BF5E1B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F5E1B" w:rsidRDefault="00BF5E1B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148E6" w:rsidRPr="00452ED0" w:rsidRDefault="000148E6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52ED0" w:rsidRPr="00452ED0" w:rsidRDefault="00452ED0" w:rsidP="00452ED0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val="x-none" w:eastAsia="x-none"/>
        </w:rPr>
      </w:pPr>
      <w:r>
        <w:rPr>
          <w:b/>
          <w:color w:val="000000"/>
          <w:sz w:val="24"/>
          <w:szCs w:val="24"/>
          <w:lang w:eastAsia="x-none"/>
        </w:rPr>
        <w:lastRenderedPageBreak/>
        <w:t>3</w:t>
      </w:r>
      <w:r w:rsidRPr="00452ED0">
        <w:rPr>
          <w:b/>
          <w:color w:val="000000"/>
          <w:sz w:val="24"/>
          <w:szCs w:val="24"/>
          <w:lang w:eastAsia="x-none"/>
        </w:rPr>
        <w:t>.</w:t>
      </w:r>
      <w:r w:rsidR="006A5F44">
        <w:rPr>
          <w:b/>
          <w:color w:val="000000"/>
          <w:sz w:val="24"/>
          <w:szCs w:val="24"/>
          <w:lang w:eastAsia="x-none"/>
        </w:rPr>
        <w:t>4</w:t>
      </w:r>
      <w:r w:rsidRPr="00452ED0">
        <w:rPr>
          <w:b/>
          <w:color w:val="000000"/>
          <w:sz w:val="24"/>
          <w:szCs w:val="24"/>
          <w:lang w:val="x-none" w:eastAsia="x-none"/>
        </w:rPr>
        <w:t>. Шкала оценивания развернутых письменных заданий открытого типа</w:t>
      </w:r>
    </w:p>
    <w:p w:rsidR="00452ED0" w:rsidRPr="00452ED0" w:rsidRDefault="00452ED0" w:rsidP="00452ED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385"/>
        <w:gridCol w:w="2304"/>
        <w:gridCol w:w="2253"/>
        <w:gridCol w:w="2063"/>
      </w:tblGrid>
      <w:tr w:rsidR="00452ED0" w:rsidRPr="00452ED0" w:rsidTr="00C35321">
        <w:trPr>
          <w:cantSplit/>
          <w:trHeight w:val="1621"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Академическая  оценка</w:t>
            </w:r>
          </w:p>
        </w:tc>
        <w:tc>
          <w:tcPr>
            <w:tcW w:w="1250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Содержание и полнота выполнения тестового задания</w:t>
            </w:r>
          </w:p>
        </w:tc>
        <w:tc>
          <w:tcPr>
            <w:tcW w:w="1208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Организация текста</w:t>
            </w:r>
          </w:p>
        </w:tc>
        <w:tc>
          <w:tcPr>
            <w:tcW w:w="1159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Речевое оформление</w:t>
            </w:r>
          </w:p>
        </w:tc>
        <w:tc>
          <w:tcPr>
            <w:tcW w:w="1082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Орфография и пунктуация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полностью справился с заданием, успешно извлек информацию, систематизировал искомую информацию и обработал ее в соответствии с заданием.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исчерпывающе изложил результаты обработки искомой информации, точно выбрал формат, в случае необходимости правильно использовал средства передачи логической связи между отдельными частями текста, грамотно разделил текст на абзацы.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продемонстрировал знание соответствующего заданию запаса лексики и успешно использовал ее с учетом норм русского языка. </w:t>
            </w: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небольшое количество речевых или грамматических ошибок, которые не нарушают понимания.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допустил  почти что ни одной орфографической или пунктуационной ошибки. Имеющиеся неточности не мешают 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справился с заданием, хотя имеются отдельные незначительные неточности в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в основном логично изложил результаты обработки искомой информации, допустив отдельные неточности при делении текста на абзацы, использовании средств логической связи и выборе формата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использовал достаточный объем лексики, в целом эффективно и правильно с учетом норм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Учащийся допустил ряд речевых или грамматических ошибок, не препятствующих пониманию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несколько орфографических и \ или пунктуационных ошибок, которые не затрудняют понимания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lastRenderedPageBreak/>
              <w:t>«</w:t>
            </w:r>
            <w:r w:rsidR="0005624D">
              <w:rPr>
                <w:sz w:val="24"/>
                <w:szCs w:val="24"/>
              </w:rPr>
              <w:t>зачтено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 не полностью, имеются недостатки в передаче искомой информации, ее систематизации и обработке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всегда логично излагает результаты обработки искомой информации. Много ошибок в формате текста Деление текста на абзацы непоследовательно или вообще отсутствует, имеются ошибки в использовании средств передачи логической связи между отдельными частями текста 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использовал ограниченный запас слов, не всегда соблюдая нормы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работе либо часто встречаются речевые или грамматические ошибки элементарного уровня, либо ошибки немногочисленны, но так серьезны, что затрудняют понимание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многочисленные ошибки, орфографические и пунктуационные, некоторые из которых могут привести к непониманию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452ED0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05624D">
              <w:rPr>
                <w:sz w:val="24"/>
                <w:szCs w:val="24"/>
              </w:rPr>
              <w:t xml:space="preserve">не </w:t>
            </w:r>
            <w:r w:rsidR="0005624D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52ED0">
              <w:rPr>
                <w:color w:val="000000"/>
                <w:sz w:val="24"/>
                <w:szCs w:val="24"/>
              </w:rPr>
              <w:t>Задание не выполнено, ответ не содержит описания результатов деятельности по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Отсутствует логика в изложении результатов обработки искомой информации. Формат текста не соблюдается. Не используются средства передачи логической связи между частями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Учащийся не смог использовать свой лексический запас для выполнения задания. Грамматические правила не соблюдаются.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452ED0" w:rsidRPr="00452ED0" w:rsidRDefault="00452ED0" w:rsidP="00452ED0">
      <w:pPr>
        <w:tabs>
          <w:tab w:val="left" w:pos="709"/>
        </w:tabs>
        <w:jc w:val="both"/>
        <w:rPr>
          <w:spacing w:val="10"/>
          <w:sz w:val="24"/>
          <w:szCs w:val="24"/>
        </w:rPr>
      </w:pPr>
    </w:p>
    <w:p w:rsidR="00262A86" w:rsidRPr="00262A86" w:rsidRDefault="00262A86" w:rsidP="00262A86">
      <w:pPr>
        <w:rPr>
          <w:i/>
          <w:sz w:val="24"/>
          <w:szCs w:val="24"/>
        </w:rPr>
      </w:pPr>
    </w:p>
    <w:p w:rsidR="00F847BE" w:rsidRPr="008E0942" w:rsidRDefault="005967E3" w:rsidP="00F847BE">
      <w:pPr>
        <w:shd w:val="clear" w:color="auto" w:fill="FFFFFF"/>
        <w:tabs>
          <w:tab w:val="left" w:pos="851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z w:val="24"/>
          <w:szCs w:val="24"/>
        </w:rPr>
        <w:t>4</w:t>
      </w:r>
      <w:r w:rsidR="00F847BE" w:rsidRPr="008E0942">
        <w:rPr>
          <w:b/>
          <w:sz w:val="24"/>
          <w:szCs w:val="24"/>
        </w:rPr>
        <w:t xml:space="preserve">. Вопросы для подготовки к </w:t>
      </w:r>
      <w:bookmarkStart w:id="0" w:name="_GoBack"/>
      <w:bookmarkEnd w:id="0"/>
      <w:r w:rsidR="00E320A6">
        <w:rPr>
          <w:b/>
          <w:spacing w:val="10"/>
          <w:sz w:val="24"/>
          <w:szCs w:val="24"/>
        </w:rPr>
        <w:t>зачету</w:t>
      </w:r>
    </w:p>
    <w:p w:rsidR="00466366" w:rsidRDefault="00466366" w:rsidP="00861300">
      <w:p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i/>
          <w:sz w:val="24"/>
          <w:szCs w:val="24"/>
        </w:rPr>
      </w:pP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Послевоенное урегулирование в Европе.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Биполярная система международных отношений.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«Холодная война», ее причины и основные формы.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Структура и цели НАТО и ОВД.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Гонка вооружений.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</w:t>
      </w:r>
      <w:proofErr w:type="gramStart"/>
      <w:r w:rsidRPr="00BF5E1B">
        <w:rPr>
          <w:sz w:val="24"/>
          <w:szCs w:val="24"/>
        </w:rPr>
        <w:t>Берлинский</w:t>
      </w:r>
      <w:proofErr w:type="gramEnd"/>
      <w:r w:rsidRPr="00BF5E1B">
        <w:rPr>
          <w:sz w:val="24"/>
          <w:szCs w:val="24"/>
        </w:rPr>
        <w:t xml:space="preserve"> и Карибский кризисы.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Распад колониальной системы.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Локальные конфликты и международная безопасность.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 Разрядка, ее перспективы и причины краха.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Международные документы в сфере защиты прав человека.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Научно-техническая революция, ее предпосылки, содержание, главные направления и последствия.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«Государство всеобщего благосостояния»: национальные варианты.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Складывание «общества потребления».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Социальные движения протеста 1960-х гг.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Становление «постиндустриального общества».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«Третья технологическая революция» (</w:t>
      </w:r>
      <w:proofErr w:type="spellStart"/>
      <w:r w:rsidRPr="00BF5E1B">
        <w:rPr>
          <w:sz w:val="24"/>
          <w:szCs w:val="24"/>
        </w:rPr>
        <w:t>Д.Белл</w:t>
      </w:r>
      <w:proofErr w:type="spellEnd"/>
      <w:r w:rsidRPr="00BF5E1B">
        <w:rPr>
          <w:sz w:val="24"/>
          <w:szCs w:val="24"/>
        </w:rPr>
        <w:t xml:space="preserve">).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lastRenderedPageBreak/>
        <w:t>Информация и знание как важнейшие факторы производства.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Кризис социалистической модели в Восточной Европе: события в Венгрии, Чехословакии, Польше.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Перестройка и «новое политическое мышление».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Демократические революции в странах Восточной Европы.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Падение Берлинской стены и объединение Германии.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Распад ОВД, СЭВ и СССР. Распад СФРЮ и войны на Балканах.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Проблема Косовского кризиса и международное урегулирование.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Опыт демократического развития стран Юго-Восточной Европы на рубеже XX-XXI вв.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Межнациональные конфликты.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Политический кризис и распад СССР.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Экономические реформы: цели и итоги преобразований.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Федеративные отношения и этнополитические конфликты.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Политическое и социально-экономическое развитие России во второй половине 1990-х гг.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Новый облик российского общества.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Россия в </w:t>
      </w:r>
      <w:proofErr w:type="gramStart"/>
      <w:r w:rsidRPr="00BF5E1B">
        <w:rPr>
          <w:sz w:val="24"/>
          <w:szCs w:val="24"/>
        </w:rPr>
        <w:t>начале</w:t>
      </w:r>
      <w:proofErr w:type="gramEnd"/>
      <w:r w:rsidRPr="00BF5E1B">
        <w:rPr>
          <w:sz w:val="24"/>
          <w:szCs w:val="24"/>
        </w:rPr>
        <w:t xml:space="preserve"> XXI в.: президентство </w:t>
      </w:r>
      <w:proofErr w:type="spellStart"/>
      <w:r w:rsidRPr="00BF5E1B">
        <w:rPr>
          <w:sz w:val="24"/>
          <w:szCs w:val="24"/>
        </w:rPr>
        <w:t>В.В.Путина</w:t>
      </w:r>
      <w:proofErr w:type="spellEnd"/>
      <w:r w:rsidRPr="00BF5E1B">
        <w:rPr>
          <w:sz w:val="24"/>
          <w:szCs w:val="24"/>
        </w:rPr>
        <w:t xml:space="preserve"> и </w:t>
      </w:r>
      <w:proofErr w:type="spellStart"/>
      <w:r w:rsidRPr="00BF5E1B">
        <w:rPr>
          <w:sz w:val="24"/>
          <w:szCs w:val="24"/>
        </w:rPr>
        <w:t>Д.А.Медведева</w:t>
      </w:r>
      <w:proofErr w:type="spellEnd"/>
      <w:r w:rsidRPr="00BF5E1B">
        <w:rPr>
          <w:sz w:val="24"/>
          <w:szCs w:val="24"/>
        </w:rPr>
        <w:t xml:space="preserve">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Россия в СНГ.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Демократический транзит в Испании.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Объединение Германии и его последствия.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Спад «</w:t>
      </w:r>
      <w:proofErr w:type="spellStart"/>
      <w:r w:rsidRPr="00BF5E1B">
        <w:rPr>
          <w:sz w:val="24"/>
          <w:szCs w:val="24"/>
        </w:rPr>
        <w:t>неоконсервативной</w:t>
      </w:r>
      <w:proofErr w:type="spellEnd"/>
      <w:r w:rsidRPr="00BF5E1B">
        <w:rPr>
          <w:sz w:val="24"/>
          <w:szCs w:val="24"/>
        </w:rPr>
        <w:t xml:space="preserve"> волны» и усиление левых партий в 1990-е гг. (США,  ФРГ, Великобритания).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Трансформация партийно-политической системы Италии.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Современный партийно-политический спектр в странах Запада.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Интеграционные процессы в Европе.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Крушение колониальной системы и его последствия.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Проблемы выбора путей развития и модернизации общества в освободившихся странах Азии и Африки.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Культурно-цивилизационные особенности развития Азиатско-Тихоокеанского региона, индо-буддийско-мусульманского региона и арабо-мусульманского региона в 1970-1990-е гг.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Противоречивые итоги социально-экономического и политического развития стран Африки, Азии к концу XX в.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Исламский мир, фундаментализм и международный терроризм.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Этнические конфликты в Африке.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Демократические транзиты в Латинской Америке.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Мировое сообщество на пути </w:t>
      </w:r>
      <w:proofErr w:type="gramStart"/>
      <w:r w:rsidRPr="00BF5E1B">
        <w:rPr>
          <w:sz w:val="24"/>
          <w:szCs w:val="24"/>
        </w:rPr>
        <w:t>от</w:t>
      </w:r>
      <w:proofErr w:type="gramEnd"/>
      <w:r w:rsidRPr="00BF5E1B">
        <w:rPr>
          <w:sz w:val="24"/>
          <w:szCs w:val="24"/>
        </w:rPr>
        <w:t xml:space="preserve"> биполярного к однополярному миру.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Антиглобализм.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Загрязнение окружающей среды и возрастание экологической катастрофы.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Европейский Союз в </w:t>
      </w:r>
      <w:proofErr w:type="gramStart"/>
      <w:r w:rsidRPr="00BF5E1B">
        <w:rPr>
          <w:sz w:val="24"/>
          <w:szCs w:val="24"/>
        </w:rPr>
        <w:t>начале</w:t>
      </w:r>
      <w:proofErr w:type="gramEnd"/>
      <w:r w:rsidRPr="00BF5E1B">
        <w:rPr>
          <w:sz w:val="24"/>
          <w:szCs w:val="24"/>
        </w:rPr>
        <w:t xml:space="preserve"> XXI в.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Проблема реформирования ООН и ее институтов.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Место России в мировой политике. Россия и НАТО.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Контрольно-измерительные материалы.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Глобализация как явление современного мира, ее основные черты.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Предпосылки глобализации и ее противоречия.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Интеграционные процессы.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Национализм, сепаратизм, экстремизм.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Формирование глобального информационного и культурного пространства: проблемы и перспективы.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Глобальные проблемы современности.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Массовая культура.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lastRenderedPageBreak/>
        <w:t>Постмодернизм как философия и художественный стиль.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 xml:space="preserve"> Интернет как феномен современности. </w:t>
      </w:r>
    </w:p>
    <w:p w:rsidR="00BF5E1B" w:rsidRPr="00BF5E1B" w:rsidRDefault="00BF5E1B" w:rsidP="00BF5E1B">
      <w:pPr>
        <w:numPr>
          <w:ilvl w:val="0"/>
          <w:numId w:val="12"/>
        </w:num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sz w:val="24"/>
          <w:szCs w:val="24"/>
        </w:rPr>
      </w:pPr>
      <w:r w:rsidRPr="00BF5E1B">
        <w:rPr>
          <w:sz w:val="24"/>
          <w:szCs w:val="24"/>
        </w:rPr>
        <w:t>Духовная жизнь современной России.</w:t>
      </w:r>
    </w:p>
    <w:p w:rsidR="00452ED0" w:rsidRDefault="00452ED0" w:rsidP="00861300">
      <w:p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i/>
          <w:sz w:val="24"/>
          <w:szCs w:val="24"/>
        </w:rPr>
      </w:pPr>
    </w:p>
    <w:p w:rsidR="00452ED0" w:rsidRPr="008E0942" w:rsidRDefault="00452ED0" w:rsidP="00861300">
      <w:p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</w:p>
    <w:p w:rsidR="00397135" w:rsidRDefault="00852084" w:rsidP="008613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Cs/>
          <w:sz w:val="24"/>
          <w:szCs w:val="24"/>
          <w:lang w:eastAsia="en-US"/>
        </w:rPr>
      </w:pPr>
      <w:r w:rsidRPr="008E0942">
        <w:rPr>
          <w:rFonts w:eastAsiaTheme="minorHAnsi"/>
          <w:b/>
          <w:iCs/>
          <w:sz w:val="24"/>
          <w:szCs w:val="24"/>
          <w:lang w:eastAsia="en-US"/>
        </w:rPr>
        <w:t xml:space="preserve">5. Список информационных источников для подготовки к </w:t>
      </w:r>
      <w:r w:rsidR="002359AC">
        <w:rPr>
          <w:rFonts w:eastAsiaTheme="minorHAnsi"/>
          <w:b/>
          <w:iCs/>
          <w:sz w:val="24"/>
          <w:szCs w:val="24"/>
          <w:lang w:eastAsia="en-US"/>
        </w:rPr>
        <w:t>зачету</w:t>
      </w:r>
    </w:p>
    <w:p w:rsidR="00BF5E1B" w:rsidRPr="00BF5E1B" w:rsidRDefault="00BF5E1B" w:rsidP="00BF5E1B">
      <w:pPr>
        <w:ind w:firstLine="708"/>
        <w:rPr>
          <w:rFonts w:eastAsiaTheme="minorHAnsi"/>
          <w:i/>
          <w:iCs/>
          <w:sz w:val="24"/>
          <w:szCs w:val="24"/>
          <w:lang w:eastAsia="en-US"/>
        </w:rPr>
      </w:pPr>
      <w:r w:rsidRPr="00BF5E1B">
        <w:rPr>
          <w:rFonts w:eastAsiaTheme="minorHAnsi"/>
          <w:i/>
          <w:iCs/>
          <w:sz w:val="24"/>
          <w:szCs w:val="24"/>
          <w:lang w:eastAsia="en-US"/>
        </w:rPr>
        <w:t>Основная литература: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1.  Артемов В. В. История: учебник для студ. Сред. Проф. Учеб. Заведений / В. В. Артемов, Ю. Н.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Лубченков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8-е изд., стер. – М.: Издательский центр «Академия», 2010. – 448 с. (Рекомендовано ФИРО)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2.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Смыгин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П.С. История/П.С.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Смыгин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и др. – Ростов н/Д: Феникс, 2007</w:t>
      </w:r>
    </w:p>
    <w:p w:rsid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</w:p>
    <w:p w:rsidR="00BF5E1B" w:rsidRDefault="00BF5E1B" w:rsidP="00BF5E1B">
      <w:pPr>
        <w:ind w:firstLine="708"/>
        <w:rPr>
          <w:rFonts w:eastAsiaTheme="minorHAnsi"/>
          <w:i/>
          <w:iCs/>
          <w:sz w:val="24"/>
          <w:szCs w:val="24"/>
          <w:lang w:eastAsia="en-US"/>
        </w:rPr>
      </w:pPr>
      <w:r w:rsidRPr="00BF5E1B">
        <w:rPr>
          <w:rFonts w:eastAsiaTheme="minorHAnsi"/>
          <w:i/>
          <w:iCs/>
          <w:sz w:val="24"/>
          <w:szCs w:val="24"/>
          <w:lang w:eastAsia="en-US"/>
        </w:rPr>
        <w:t>Дополнительная литература:</w:t>
      </w:r>
    </w:p>
    <w:p w:rsidR="00BF5E1B" w:rsidRPr="00BF5E1B" w:rsidRDefault="00BF5E1B" w:rsidP="00BF5E1B">
      <w:pPr>
        <w:ind w:firstLine="708"/>
        <w:rPr>
          <w:rFonts w:eastAsiaTheme="minorHAnsi"/>
          <w:i/>
          <w:iCs/>
          <w:sz w:val="24"/>
          <w:szCs w:val="24"/>
          <w:lang w:eastAsia="en-US"/>
        </w:rPr>
      </w:pP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1.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Арзаканян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М. Ц. История Франции: учебное пособие / М. Ц.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Арзаканян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М.: Дрофа, 2006. – 474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2.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Ахтамзян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А. А. Объединение Германии. Обстоятельства и последствия: очерки / А. А.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Ахтамзян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М.: МГИМО-Университет, 2008. – 408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3.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Вайсс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М. Международные отношения после 1945 г. / М.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Вайсс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М.: Городец, 2005. – 336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4.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Ватлин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А. Ю. Германия в ХХ в.: учеб. Пособие / А. Ю.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Ватлин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М.: РОССПЭН, 2005. – 336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5.  Великобритания: эпоха реформ / </w:t>
      </w:r>
      <w:proofErr w:type="gramStart"/>
      <w:r w:rsidRPr="00BF5E1B">
        <w:rPr>
          <w:rFonts w:eastAsiaTheme="minorHAnsi"/>
          <w:iCs/>
          <w:sz w:val="24"/>
          <w:szCs w:val="24"/>
          <w:lang w:eastAsia="en-US"/>
        </w:rPr>
        <w:t>под</w:t>
      </w:r>
      <w:proofErr w:type="gramEnd"/>
      <w:r w:rsidRPr="00BF5E1B">
        <w:rPr>
          <w:rFonts w:eastAsiaTheme="minorHAnsi"/>
          <w:iCs/>
          <w:sz w:val="24"/>
          <w:szCs w:val="24"/>
          <w:lang w:eastAsia="en-US"/>
        </w:rPr>
        <w:t>. Ред. А. А. Громыко. – М.: Весь Мир, 2007. – 536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6.  Григорьева, И. В. Италия в ХХ веке: учеб. Пособие / И. В. Григорьева. – М.: Дрофа, 2006. – 256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7.  Европейский Союз: справочник-путеводитель. – М.: Деловая литература, 2003. – 288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8.  Заболотный В. М. Новейшая история стран Европы и Северной Америки: конец ХХ – начало XXI в.: учебное пособие / В. М. Заболотный. – М.: АСТ, 2004. – 496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9.  Испания в начале XXI века: учеб. Пособие. – М.: МГИМО-Университет, 2006. – 167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10.  Испания. Анфас и профиль / под ред. В. Л. Верникова. – М.: Весь Мир, 2007. – 474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11.  История южных и западных славян: учебник: В 2 т. / под ред. Г. Ф. Матвеева, З. С. Ненашевой – М.: Изд-во МГУ, 2001. Т. II. – 272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12.  История новейшего времени стран Европы и Америки. 1945-2000: учебное пособие для студентов вузов по специальности «История» / под ред. Е. Ф.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Язькова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М.: Простор, 2004. – 480 с. (допущено Министерством образования Российской Федерации)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13.  Ларин Е. А. История Латинской Америки: вторая половина ХХ века / Е. А. Ларин. – М.: Наука, 2004. – 607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14.  Массовая культура: учебное пособие для вузов / К. З. Акопян, А.В. Захаров, С. Я.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Кагарлицкая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и др. – М.: Альфа-М; ИНФРА-М: 2004. – 304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15.  Мексика в современном мире и в системе международных отношений Российской Федерации. – М.: ИЛА РАН, серия «Саммит», 2005. – 62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16.  Новейшая история России (1914-2008): учебное пособие / Санкт-Петербургский государственный университет (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СпбГУ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); под ред. М. В.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Ходякова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. – 3-е изд.,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испр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И доп. – М.: Высшее образование, 2008. – 526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17.  Новейшая история стран Европы и Америки: ХХ век. Учеб пособие. Часть 3 / под ред. А. М. Родригеса, М. В. Пономарева. – М.: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Владос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, 2004. – 256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lastRenderedPageBreak/>
        <w:t xml:space="preserve">18.  Павлов Н. В. История современной Германии, 1945 – 2005: курс лекций / Н. В. Павлов. – М.: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Астрель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: АСТ, 2006. – 510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>19.  Патрушев, А. И. Германия в ХХ веке / А. И. Патрушев. – М.: Дрофа, 2004. – 432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20.  Пономарев, М. В. История стран Европы и Америки в Новейшее время: учебник. – М.: ТК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Велби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, Изд-во Проспект, 2006. – 408 с. (Рекомендовано Учебно-методическим центром «Классический учебник»).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 21.  Родригес А. М. История стран Азии и Африки в новейшее время / А. М. Родригес. – М.: Проспект, 2009. – 512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22.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Согрин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В. В. Политическая история США, XVII-XX вв. / В. В.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Согрин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М.: Весь Мир, 2001. – 391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23.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Согрин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В. В. Политическая история современной России / В. В.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Согрин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– М.: Весь Мир: ИНФРА-М, 2001. – 262 с.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24.  Строганов А. И. Латинская Америка в ХХ веке: пособие для вузов / А. И. Строганов. – М.: Дрофа, 2002. – 416 с. </w:t>
      </w:r>
    </w:p>
    <w:p w:rsidR="00BF5E1B" w:rsidRPr="00BF5E1B" w:rsidRDefault="00BF5E1B" w:rsidP="00BF5E1B">
      <w:pPr>
        <w:ind w:firstLine="708"/>
        <w:rPr>
          <w:rFonts w:eastAsiaTheme="minorHAnsi"/>
          <w:iCs/>
          <w:sz w:val="24"/>
          <w:szCs w:val="24"/>
          <w:lang w:eastAsia="en-US"/>
        </w:rPr>
      </w:pPr>
      <w:r w:rsidRPr="00BF5E1B">
        <w:rPr>
          <w:rFonts w:eastAsiaTheme="minorHAnsi"/>
          <w:iCs/>
          <w:sz w:val="24"/>
          <w:szCs w:val="24"/>
          <w:lang w:eastAsia="en-US"/>
        </w:rPr>
        <w:t xml:space="preserve">25. 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Шемятенков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 В. Г. Европейская интеграция / В. Г.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Шемятенков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 xml:space="preserve">. – М.: </w:t>
      </w:r>
      <w:proofErr w:type="spellStart"/>
      <w:r w:rsidRPr="00BF5E1B">
        <w:rPr>
          <w:rFonts w:eastAsiaTheme="minorHAnsi"/>
          <w:iCs/>
          <w:sz w:val="24"/>
          <w:szCs w:val="24"/>
          <w:lang w:eastAsia="en-US"/>
        </w:rPr>
        <w:t>Междунар</w:t>
      </w:r>
      <w:proofErr w:type="spellEnd"/>
      <w:r w:rsidRPr="00BF5E1B">
        <w:rPr>
          <w:rFonts w:eastAsiaTheme="minorHAnsi"/>
          <w:iCs/>
          <w:sz w:val="24"/>
          <w:szCs w:val="24"/>
          <w:lang w:eastAsia="en-US"/>
        </w:rPr>
        <w:t>. Отношения, 2003. – 398 с.</w:t>
      </w:r>
    </w:p>
    <w:p w:rsidR="000148E6" w:rsidRPr="00BF5E1B" w:rsidRDefault="000148E6" w:rsidP="000148E6">
      <w:pPr>
        <w:ind w:firstLine="708"/>
        <w:rPr>
          <w:rFonts w:eastAsiaTheme="minorHAnsi"/>
          <w:sz w:val="24"/>
          <w:szCs w:val="24"/>
          <w:lang w:eastAsia="en-US"/>
        </w:rPr>
      </w:pPr>
    </w:p>
    <w:sectPr w:rsidR="000148E6" w:rsidRPr="00BF5E1B" w:rsidSect="00B735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D3" w:rsidRDefault="00507ED3" w:rsidP="00B73504">
      <w:r>
        <w:separator/>
      </w:r>
    </w:p>
  </w:endnote>
  <w:endnote w:type="continuationSeparator" w:id="0">
    <w:p w:rsidR="00507ED3" w:rsidRDefault="00507ED3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78100"/>
      <w:docPartObj>
        <w:docPartGallery w:val="Page Numbers (Bottom of Page)"/>
        <w:docPartUnique/>
      </w:docPartObj>
    </w:sdtPr>
    <w:sdtEndPr/>
    <w:sdtContent>
      <w:p w:rsidR="00B73504" w:rsidRDefault="00B73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24D">
          <w:rPr>
            <w:noProof/>
          </w:rPr>
          <w:t>10</w:t>
        </w:r>
        <w:r>
          <w:fldChar w:fldCharType="end"/>
        </w:r>
      </w:p>
    </w:sdtContent>
  </w:sdt>
  <w:p w:rsidR="00B73504" w:rsidRDefault="00B73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D3" w:rsidRDefault="00507ED3" w:rsidP="00B73504">
      <w:r>
        <w:separator/>
      </w:r>
    </w:p>
  </w:footnote>
  <w:footnote w:type="continuationSeparator" w:id="0">
    <w:p w:rsidR="00507ED3" w:rsidRDefault="00507ED3" w:rsidP="00B7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8CD"/>
    <w:multiLevelType w:val="hybridMultilevel"/>
    <w:tmpl w:val="2BB4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5289"/>
    <w:multiLevelType w:val="hybridMultilevel"/>
    <w:tmpl w:val="3604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72FC"/>
    <w:multiLevelType w:val="hybridMultilevel"/>
    <w:tmpl w:val="E9E2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930FE"/>
    <w:multiLevelType w:val="hybridMultilevel"/>
    <w:tmpl w:val="71FC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1434"/>
    <w:multiLevelType w:val="hybridMultilevel"/>
    <w:tmpl w:val="8B6AF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BC4A0B"/>
    <w:multiLevelType w:val="hybridMultilevel"/>
    <w:tmpl w:val="7C22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0944E7"/>
    <w:multiLevelType w:val="multilevel"/>
    <w:tmpl w:val="17AC96F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D070F"/>
    <w:multiLevelType w:val="hybridMultilevel"/>
    <w:tmpl w:val="0658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46283E"/>
    <w:multiLevelType w:val="hybridMultilevel"/>
    <w:tmpl w:val="1FAEC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EB2714"/>
    <w:multiLevelType w:val="hybridMultilevel"/>
    <w:tmpl w:val="AE72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83BF1"/>
    <w:multiLevelType w:val="hybridMultilevel"/>
    <w:tmpl w:val="8882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32FE8"/>
    <w:multiLevelType w:val="hybridMultilevel"/>
    <w:tmpl w:val="4762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E"/>
    <w:rsid w:val="000148E6"/>
    <w:rsid w:val="0005624D"/>
    <w:rsid w:val="000673E5"/>
    <w:rsid w:val="000B6030"/>
    <w:rsid w:val="00185EC0"/>
    <w:rsid w:val="001D7416"/>
    <w:rsid w:val="00201A9F"/>
    <w:rsid w:val="00207E64"/>
    <w:rsid w:val="00231378"/>
    <w:rsid w:val="002314E2"/>
    <w:rsid w:val="002359AC"/>
    <w:rsid w:val="002542C3"/>
    <w:rsid w:val="00262A86"/>
    <w:rsid w:val="0026330A"/>
    <w:rsid w:val="00365B62"/>
    <w:rsid w:val="00397135"/>
    <w:rsid w:val="003F625F"/>
    <w:rsid w:val="00452ED0"/>
    <w:rsid w:val="00460C5B"/>
    <w:rsid w:val="00466366"/>
    <w:rsid w:val="004B6C85"/>
    <w:rsid w:val="00507ED3"/>
    <w:rsid w:val="00531C24"/>
    <w:rsid w:val="00551EF3"/>
    <w:rsid w:val="00583BF2"/>
    <w:rsid w:val="005967E3"/>
    <w:rsid w:val="005A6A84"/>
    <w:rsid w:val="005C50D3"/>
    <w:rsid w:val="00685670"/>
    <w:rsid w:val="006A5F44"/>
    <w:rsid w:val="006D30DD"/>
    <w:rsid w:val="00773906"/>
    <w:rsid w:val="007D6B40"/>
    <w:rsid w:val="00852084"/>
    <w:rsid w:val="00852EF4"/>
    <w:rsid w:val="00861300"/>
    <w:rsid w:val="008E0942"/>
    <w:rsid w:val="008E268F"/>
    <w:rsid w:val="0091386E"/>
    <w:rsid w:val="009D713C"/>
    <w:rsid w:val="009E16CF"/>
    <w:rsid w:val="00A77D97"/>
    <w:rsid w:val="00AA44E8"/>
    <w:rsid w:val="00B37818"/>
    <w:rsid w:val="00B63DC6"/>
    <w:rsid w:val="00B64D01"/>
    <w:rsid w:val="00B72FA5"/>
    <w:rsid w:val="00B73504"/>
    <w:rsid w:val="00BF5E1B"/>
    <w:rsid w:val="00C1259D"/>
    <w:rsid w:val="00D86730"/>
    <w:rsid w:val="00DC51D4"/>
    <w:rsid w:val="00E320A6"/>
    <w:rsid w:val="00E919AD"/>
    <w:rsid w:val="00EA27BE"/>
    <w:rsid w:val="00EC7CA5"/>
    <w:rsid w:val="00ED7828"/>
    <w:rsid w:val="00F64D93"/>
    <w:rsid w:val="00F8113F"/>
    <w:rsid w:val="00F847BE"/>
    <w:rsid w:val="00FB210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Драманова</cp:lastModifiedBy>
  <cp:revision>2</cp:revision>
  <dcterms:created xsi:type="dcterms:W3CDTF">2019-02-08T06:19:00Z</dcterms:created>
  <dcterms:modified xsi:type="dcterms:W3CDTF">2019-02-08T06:19:00Z</dcterms:modified>
</cp:coreProperties>
</file>