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C43BB4" w:rsidRPr="008E0942" w:rsidTr="00C43BB4">
        <w:trPr>
          <w:cantSplit/>
          <w:jc w:val="center"/>
        </w:trPr>
        <w:tc>
          <w:tcPr>
            <w:tcW w:w="5000" w:type="pct"/>
            <w:hideMark/>
          </w:tcPr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42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942">
              <w:rPr>
                <w:rFonts w:ascii="Times New Roman" w:hAnsi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C43BB4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8E0942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BB4" w:rsidRPr="00C43BB4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B4" w:rsidRPr="008E0942" w:rsidTr="00C43BB4">
        <w:trPr>
          <w:cantSplit/>
          <w:jc w:val="center"/>
        </w:trPr>
        <w:tc>
          <w:tcPr>
            <w:tcW w:w="5000" w:type="pct"/>
            <w:hideMark/>
          </w:tcPr>
          <w:p w:rsidR="00C43BB4" w:rsidRPr="00C43BB4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B4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C43BB4" w:rsidRPr="00C43BB4" w:rsidRDefault="00C43BB4" w:rsidP="00C43BB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B4">
              <w:rPr>
                <w:rFonts w:ascii="Times New Roman" w:hAnsi="Times New Roman"/>
                <w:sz w:val="24"/>
                <w:szCs w:val="24"/>
              </w:rPr>
              <w:t>для подготовки к итоговой аттестации</w:t>
            </w:r>
          </w:p>
        </w:tc>
      </w:tr>
      <w:tr w:rsidR="00721D54" w:rsidRPr="00721D54" w:rsidTr="00CF0E99">
        <w:trPr>
          <w:cantSplit/>
          <w:jc w:val="center"/>
        </w:trPr>
        <w:tc>
          <w:tcPr>
            <w:tcW w:w="5000" w:type="pct"/>
            <w:hideMark/>
          </w:tcPr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21D54">
              <w:rPr>
                <w:rFonts w:ascii="Times New Roman" w:hAnsi="Times New Roman"/>
                <w:sz w:val="24"/>
                <w:szCs w:val="24"/>
              </w:rPr>
              <w:t>по профессиональному модулю</w:t>
            </w:r>
          </w:p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ПМ.02. Организация физкультурно-оздоровительной деятельности различных возрастных групп населения</w:t>
            </w:r>
          </w:p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программы подготовки специалистов среднего звена</w:t>
            </w:r>
          </w:p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49.02.01. Физическая культура</w:t>
            </w:r>
          </w:p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Квалификация – Педагог по физической культуре и спорту</w:t>
            </w:r>
          </w:p>
          <w:p w:rsidR="00721D54" w:rsidRPr="00721D54" w:rsidRDefault="00721D54" w:rsidP="00721D54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D54" w:rsidRPr="00721D54" w:rsidRDefault="00721D54" w:rsidP="00721D54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1D54" w:rsidRPr="00721D54" w:rsidRDefault="00721D54" w:rsidP="00721D5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07B16" w:rsidRPr="00721D54" w:rsidRDefault="00721D54" w:rsidP="00721D54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>Пермь, 201</w:t>
      </w:r>
      <w:r w:rsidR="00CF0E99">
        <w:rPr>
          <w:rFonts w:ascii="Times New Roman" w:hAnsi="Times New Roman"/>
          <w:sz w:val="24"/>
          <w:szCs w:val="24"/>
        </w:rPr>
        <w:t>9</w:t>
      </w:r>
      <w:r w:rsidRPr="00721D54">
        <w:rPr>
          <w:rFonts w:ascii="Times New Roman" w:hAnsi="Times New Roman"/>
          <w:sz w:val="24"/>
          <w:szCs w:val="24"/>
        </w:rPr>
        <w:br w:type="page"/>
      </w:r>
    </w:p>
    <w:p w:rsidR="00AA1B6C" w:rsidRPr="00721D54" w:rsidRDefault="00AA1B6C" w:rsidP="00546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D54">
        <w:rPr>
          <w:rFonts w:ascii="Times New Roman" w:hAnsi="Times New Roman"/>
          <w:b/>
          <w:sz w:val="24"/>
          <w:szCs w:val="24"/>
        </w:rPr>
        <w:lastRenderedPageBreak/>
        <w:t>ОГЛАВЛЕНИЕ:</w:t>
      </w:r>
    </w:p>
    <w:p w:rsidR="00AA1B6C" w:rsidRPr="00721D54" w:rsidRDefault="00AA1B6C" w:rsidP="00546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AA1B6C" w:rsidRPr="00721D54" w:rsidTr="00AD1FC3">
        <w:tc>
          <w:tcPr>
            <w:tcW w:w="8897" w:type="dxa"/>
          </w:tcPr>
          <w:p w:rsidR="00AA1B6C" w:rsidRPr="00721D54" w:rsidRDefault="00AA1B6C" w:rsidP="000D559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D54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674" w:type="dxa"/>
          </w:tcPr>
          <w:p w:rsidR="00AA1B6C" w:rsidRPr="00721D54" w:rsidRDefault="00AA1B6C" w:rsidP="000D559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B6C" w:rsidRPr="00721D54" w:rsidTr="00AD1FC3">
        <w:tc>
          <w:tcPr>
            <w:tcW w:w="8897" w:type="dxa"/>
          </w:tcPr>
          <w:p w:rsidR="00AA1B6C" w:rsidRPr="00721D54" w:rsidRDefault="00AA1B6C" w:rsidP="000D5599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D54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DF05BD" w:rsidRPr="00721D54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674" w:type="dxa"/>
          </w:tcPr>
          <w:p w:rsidR="00AA1B6C" w:rsidRPr="00721D54" w:rsidRDefault="00721D54" w:rsidP="000D55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1B6C" w:rsidRPr="00721D54" w:rsidTr="00AD1FC3">
        <w:tc>
          <w:tcPr>
            <w:tcW w:w="8897" w:type="dxa"/>
          </w:tcPr>
          <w:p w:rsidR="00AA1B6C" w:rsidRPr="00721D54" w:rsidRDefault="00AA1B6C" w:rsidP="000D55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D54">
              <w:rPr>
                <w:rFonts w:ascii="Times New Roman" w:hAnsi="Times New Roman"/>
                <w:b/>
                <w:caps/>
                <w:spacing w:val="1"/>
                <w:sz w:val="24"/>
                <w:szCs w:val="24"/>
              </w:rPr>
              <w:t>1. ТРЕБОВАНИЯ К  качеству освоения профессионального модуля</w:t>
            </w:r>
            <w:r w:rsidR="00DF05BD" w:rsidRPr="00721D54">
              <w:rPr>
                <w:rFonts w:ascii="Times New Roman" w:hAnsi="Times New Roman"/>
                <w:b/>
                <w:caps/>
                <w:spacing w:val="1"/>
                <w:sz w:val="24"/>
                <w:szCs w:val="24"/>
              </w:rPr>
              <w:t>………………………………….</w:t>
            </w:r>
          </w:p>
        </w:tc>
        <w:tc>
          <w:tcPr>
            <w:tcW w:w="674" w:type="dxa"/>
          </w:tcPr>
          <w:p w:rsidR="00AA1B6C" w:rsidRPr="00721D54" w:rsidRDefault="007162A4" w:rsidP="000D55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5BD" w:rsidRPr="00721D54" w:rsidTr="00AD1FC3">
        <w:tc>
          <w:tcPr>
            <w:tcW w:w="8897" w:type="dxa"/>
          </w:tcPr>
          <w:p w:rsidR="00DF05BD" w:rsidRPr="00721D54" w:rsidRDefault="00CF0E99" w:rsidP="00AD1FC3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F05BD" w:rsidRPr="00721D54">
              <w:rPr>
                <w:rFonts w:ascii="Times New Roman" w:hAnsi="Times New Roman"/>
                <w:b/>
                <w:sz w:val="24"/>
                <w:szCs w:val="24"/>
              </w:rPr>
              <w:t>. ТРЕБОВАНИЯ К ЗАЩИТЕ ПОРТФОЛИО…………………………</w:t>
            </w:r>
          </w:p>
        </w:tc>
        <w:tc>
          <w:tcPr>
            <w:tcW w:w="674" w:type="dxa"/>
          </w:tcPr>
          <w:p w:rsidR="00DF05BD" w:rsidRPr="00721D54" w:rsidRDefault="007162A4" w:rsidP="00AD1F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05BD" w:rsidRPr="00721D54" w:rsidTr="00AD1FC3">
        <w:tc>
          <w:tcPr>
            <w:tcW w:w="8897" w:type="dxa"/>
          </w:tcPr>
          <w:p w:rsidR="00DF05BD" w:rsidRPr="00721D54" w:rsidRDefault="00DF05BD" w:rsidP="00AD1FC3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DF05BD" w:rsidRPr="00721D54" w:rsidRDefault="00DF05BD" w:rsidP="00AD1F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B6C" w:rsidRPr="00721D54" w:rsidRDefault="00AA1B6C" w:rsidP="00AD1FC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A1B6C" w:rsidRPr="00721D54" w:rsidRDefault="00AA1B6C" w:rsidP="00546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1B6C" w:rsidRPr="00721D54" w:rsidRDefault="00AA1B6C" w:rsidP="00546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1D54">
        <w:rPr>
          <w:rFonts w:ascii="Times New Roman" w:hAnsi="Times New Roman"/>
          <w:b/>
          <w:sz w:val="24"/>
          <w:szCs w:val="24"/>
        </w:rPr>
        <w:br w:type="page"/>
      </w:r>
    </w:p>
    <w:p w:rsidR="005B40DA" w:rsidRPr="00721D54" w:rsidRDefault="005B40DA" w:rsidP="005468F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21D54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5B40DA" w:rsidRPr="00721D54" w:rsidRDefault="005B40DA" w:rsidP="005468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0019E" w:rsidRPr="00721D54" w:rsidRDefault="005B40DA" w:rsidP="00CF0E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Программа </w:t>
      </w:r>
      <w:r w:rsidR="0040019E" w:rsidRPr="00721D54">
        <w:rPr>
          <w:rFonts w:ascii="Times New Roman" w:hAnsi="Times New Roman"/>
          <w:bCs/>
          <w:sz w:val="24"/>
          <w:szCs w:val="24"/>
        </w:rPr>
        <w:t xml:space="preserve">экзамена (квалификационного) по профессиональному модулю </w:t>
      </w:r>
      <w:r w:rsidR="0040019E" w:rsidRPr="00721D54">
        <w:rPr>
          <w:rFonts w:ascii="Times New Roman" w:hAnsi="Times New Roman"/>
          <w:b/>
          <w:bCs/>
          <w:sz w:val="24"/>
          <w:szCs w:val="24"/>
        </w:rPr>
        <w:t>ПМ.0</w:t>
      </w:r>
      <w:r w:rsidR="002E34CD" w:rsidRPr="00721D54">
        <w:rPr>
          <w:rFonts w:ascii="Times New Roman" w:hAnsi="Times New Roman"/>
          <w:b/>
          <w:bCs/>
          <w:sz w:val="24"/>
          <w:szCs w:val="24"/>
        </w:rPr>
        <w:t>2</w:t>
      </w:r>
      <w:r w:rsidR="0040019E" w:rsidRPr="00721D54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2E34CD" w:rsidRPr="00721D54">
        <w:rPr>
          <w:rFonts w:ascii="Times New Roman" w:hAnsi="Times New Roman"/>
          <w:b/>
          <w:sz w:val="24"/>
          <w:szCs w:val="24"/>
        </w:rPr>
        <w:t>Организация физкультурно-спортивной деятельности различных возрастных групп населения</w:t>
      </w:r>
      <w:r w:rsidR="0040019E" w:rsidRPr="00721D54">
        <w:rPr>
          <w:rFonts w:ascii="Times New Roman" w:hAnsi="Times New Roman"/>
          <w:b/>
          <w:bCs/>
          <w:sz w:val="24"/>
          <w:szCs w:val="24"/>
        </w:rPr>
        <w:t>»</w:t>
      </w:r>
      <w:r w:rsidR="00721D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1D54"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40019E" w:rsidRPr="00721D54">
        <w:rPr>
          <w:rFonts w:ascii="Times New Roman" w:hAnsi="Times New Roman"/>
          <w:sz w:val="24"/>
          <w:szCs w:val="24"/>
        </w:rPr>
        <w:t>среднего</w:t>
      </w:r>
      <w:r w:rsidRPr="00721D54">
        <w:rPr>
          <w:rFonts w:ascii="Times New Roman" w:hAnsi="Times New Roman"/>
          <w:sz w:val="24"/>
          <w:szCs w:val="24"/>
        </w:rPr>
        <w:t xml:space="preserve"> профессионального образования по </w:t>
      </w:r>
      <w:r w:rsidR="0040019E" w:rsidRPr="00721D54">
        <w:rPr>
          <w:rFonts w:ascii="Times New Roman" w:hAnsi="Times New Roman"/>
          <w:sz w:val="24"/>
          <w:szCs w:val="24"/>
        </w:rPr>
        <w:t>специальности</w:t>
      </w:r>
      <w:r w:rsidR="0040019E" w:rsidRPr="00721D54">
        <w:rPr>
          <w:rFonts w:ascii="Times New Roman" w:hAnsi="Times New Roman"/>
          <w:b/>
          <w:sz w:val="24"/>
          <w:szCs w:val="24"/>
        </w:rPr>
        <w:t xml:space="preserve">49.02.01 </w:t>
      </w:r>
      <w:r w:rsidRPr="00721D54">
        <w:rPr>
          <w:rFonts w:ascii="Times New Roman" w:hAnsi="Times New Roman"/>
          <w:b/>
          <w:sz w:val="24"/>
          <w:szCs w:val="24"/>
        </w:rPr>
        <w:t>Физическая культура</w:t>
      </w:r>
      <w:r w:rsidR="0040019E" w:rsidRPr="00721D54">
        <w:rPr>
          <w:rFonts w:ascii="Times New Roman" w:hAnsi="Times New Roman"/>
          <w:sz w:val="24"/>
          <w:szCs w:val="24"/>
        </w:rPr>
        <w:t>, рабочего учебного плана специальности</w:t>
      </w:r>
      <w:r w:rsidR="000B3B2B" w:rsidRPr="00721D54">
        <w:rPr>
          <w:rFonts w:ascii="Times New Roman" w:hAnsi="Times New Roman"/>
          <w:sz w:val="24"/>
          <w:szCs w:val="24"/>
        </w:rPr>
        <w:t>, положения о текущей и промежуточной аттестации обучающихся.</w:t>
      </w:r>
    </w:p>
    <w:p w:rsidR="005B40DA" w:rsidRPr="00721D54" w:rsidRDefault="005B40DA" w:rsidP="00CF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Настоящая программа включает </w:t>
      </w:r>
      <w:r w:rsidR="00C20574" w:rsidRPr="00721D54">
        <w:rPr>
          <w:rFonts w:ascii="Times New Roman" w:hAnsi="Times New Roman"/>
          <w:sz w:val="24"/>
          <w:szCs w:val="24"/>
        </w:rPr>
        <w:t xml:space="preserve">требования к </w:t>
      </w:r>
      <w:r w:rsidR="000B3B2B" w:rsidRPr="00721D54">
        <w:rPr>
          <w:rFonts w:ascii="Times New Roman" w:hAnsi="Times New Roman"/>
          <w:sz w:val="24"/>
          <w:szCs w:val="24"/>
        </w:rPr>
        <w:t>защите портфолио.</w:t>
      </w:r>
    </w:p>
    <w:p w:rsidR="00FF51D7" w:rsidRPr="00721D54" w:rsidRDefault="0040019E" w:rsidP="00FF51D7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>Экзамен (квалификационный) включает в себя защит</w:t>
      </w:r>
      <w:r w:rsidR="00FF51D7">
        <w:rPr>
          <w:rFonts w:ascii="Times New Roman" w:hAnsi="Times New Roman"/>
          <w:sz w:val="24"/>
          <w:szCs w:val="24"/>
        </w:rPr>
        <w:t>у</w:t>
      </w:r>
      <w:r w:rsidRPr="00721D54">
        <w:rPr>
          <w:rFonts w:ascii="Times New Roman" w:hAnsi="Times New Roman"/>
          <w:sz w:val="24"/>
          <w:szCs w:val="24"/>
        </w:rPr>
        <w:t xml:space="preserve"> портфолио</w:t>
      </w:r>
      <w:r w:rsidR="00FF51D7">
        <w:rPr>
          <w:rFonts w:ascii="Times New Roman" w:hAnsi="Times New Roman"/>
          <w:sz w:val="24"/>
          <w:szCs w:val="24"/>
        </w:rPr>
        <w:t>,</w:t>
      </w:r>
      <w:r w:rsidRPr="00721D54">
        <w:rPr>
          <w:rFonts w:ascii="Times New Roman" w:hAnsi="Times New Roman"/>
          <w:sz w:val="24"/>
          <w:szCs w:val="24"/>
        </w:rPr>
        <w:t xml:space="preserve"> оценка </w:t>
      </w:r>
      <w:r w:rsidR="00FF51D7">
        <w:rPr>
          <w:rFonts w:ascii="Times New Roman" w:hAnsi="Times New Roman"/>
          <w:sz w:val="24"/>
          <w:szCs w:val="24"/>
        </w:rPr>
        <w:t xml:space="preserve">которого </w:t>
      </w:r>
      <w:r w:rsidRPr="00721D54">
        <w:rPr>
          <w:rFonts w:ascii="Times New Roman" w:hAnsi="Times New Roman"/>
          <w:sz w:val="24"/>
          <w:szCs w:val="24"/>
        </w:rPr>
        <w:t>производится путем сопоставления установленных требований с содержанием портфолио</w:t>
      </w:r>
      <w:r w:rsidR="00FF51D7">
        <w:rPr>
          <w:rFonts w:ascii="Times New Roman" w:hAnsi="Times New Roman"/>
          <w:sz w:val="24"/>
          <w:szCs w:val="24"/>
        </w:rPr>
        <w:t>.</w:t>
      </w:r>
    </w:p>
    <w:p w:rsidR="0040019E" w:rsidRPr="00721D54" w:rsidRDefault="0040019E" w:rsidP="00CF0E9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5B40DA" w:rsidRPr="00721D54" w:rsidRDefault="005B40DA" w:rsidP="00CF0E99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Программа также содержит описание критериев для оценки </w:t>
      </w:r>
      <w:r w:rsidR="0040019E" w:rsidRPr="00721D54">
        <w:rPr>
          <w:rFonts w:ascii="Times New Roman" w:hAnsi="Times New Roman"/>
          <w:sz w:val="24"/>
          <w:szCs w:val="24"/>
        </w:rPr>
        <w:t>портфолио</w:t>
      </w:r>
      <w:r w:rsidRPr="00721D54">
        <w:rPr>
          <w:rFonts w:ascii="Times New Roman" w:hAnsi="Times New Roman"/>
          <w:sz w:val="24"/>
          <w:szCs w:val="24"/>
        </w:rPr>
        <w:t>.</w:t>
      </w:r>
    </w:p>
    <w:p w:rsidR="000B3B2B" w:rsidRPr="00721D54" w:rsidRDefault="000B3B2B" w:rsidP="005468F6">
      <w:pPr>
        <w:spacing w:after="0" w:line="240" w:lineRule="auto"/>
        <w:rPr>
          <w:rFonts w:ascii="Times New Roman" w:hAnsi="Times New Roman"/>
          <w:b/>
          <w:caps/>
          <w:spacing w:val="1"/>
          <w:sz w:val="24"/>
          <w:szCs w:val="24"/>
        </w:rPr>
      </w:pPr>
      <w:r w:rsidRPr="00721D54">
        <w:rPr>
          <w:rFonts w:ascii="Times New Roman" w:hAnsi="Times New Roman"/>
          <w:b/>
          <w:caps/>
          <w:spacing w:val="1"/>
          <w:sz w:val="24"/>
          <w:szCs w:val="24"/>
        </w:rPr>
        <w:br w:type="page"/>
      </w:r>
    </w:p>
    <w:p w:rsidR="000B3B2B" w:rsidRPr="00721D54" w:rsidRDefault="000B3B2B" w:rsidP="005468F6">
      <w:pPr>
        <w:pStyle w:val="a8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pacing w:val="1"/>
          <w:sz w:val="24"/>
          <w:szCs w:val="24"/>
        </w:rPr>
      </w:pPr>
      <w:r w:rsidRPr="00721D54">
        <w:rPr>
          <w:rFonts w:ascii="Times New Roman" w:hAnsi="Times New Roman" w:cs="Times New Roman"/>
          <w:b/>
          <w:caps/>
          <w:spacing w:val="1"/>
          <w:sz w:val="24"/>
          <w:szCs w:val="24"/>
        </w:rPr>
        <w:lastRenderedPageBreak/>
        <w:t>ТРЕБОВАНИЯ К  качеству освоения профессионального модуля</w:t>
      </w:r>
    </w:p>
    <w:p w:rsidR="000B3B2B" w:rsidRPr="00721D54" w:rsidRDefault="000B3B2B" w:rsidP="005468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5C4C3C" w:rsidRPr="00721D54">
        <w:rPr>
          <w:rFonts w:ascii="Times New Roman" w:hAnsi="Times New Roman"/>
          <w:sz w:val="24"/>
          <w:szCs w:val="24"/>
        </w:rPr>
        <w:t>Организация физкультурно-спортивной деятельности различных возрастных групп населения</w:t>
      </w:r>
      <w:r w:rsidRPr="00721D54">
        <w:rPr>
          <w:rFonts w:ascii="Times New Roman" w:hAnsi="Times New Roman"/>
          <w:sz w:val="24"/>
          <w:szCs w:val="24"/>
        </w:rPr>
        <w:t>, в том числе профессиональными (ПК) и общими (</w:t>
      </w:r>
      <w:proofErr w:type="gramStart"/>
      <w:r w:rsidRPr="00721D54">
        <w:rPr>
          <w:rFonts w:ascii="Times New Roman" w:hAnsi="Times New Roman"/>
          <w:sz w:val="24"/>
          <w:szCs w:val="24"/>
        </w:rPr>
        <w:t>ОК</w:t>
      </w:r>
      <w:proofErr w:type="gramEnd"/>
      <w:r w:rsidRPr="00721D54">
        <w:rPr>
          <w:rFonts w:ascii="Times New Roman" w:hAnsi="Times New Roman"/>
          <w:sz w:val="24"/>
          <w:szCs w:val="24"/>
        </w:rPr>
        <w:t>) компетенциями:</w:t>
      </w:r>
    </w:p>
    <w:tbl>
      <w:tblPr>
        <w:tblW w:w="5036" w:type="pct"/>
        <w:tblInd w:w="-176" w:type="dxa"/>
        <w:tblLook w:val="01E0" w:firstRow="1" w:lastRow="1" w:firstColumn="1" w:lastColumn="1" w:noHBand="0" w:noVBand="0"/>
      </w:tblPr>
      <w:tblGrid>
        <w:gridCol w:w="1136"/>
        <w:gridCol w:w="8504"/>
      </w:tblGrid>
      <w:tr w:rsidR="005C4C3C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5C4C3C" w:rsidRPr="00721D54" w:rsidRDefault="005C4C3C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C7162">
              <w:rPr>
                <w:rFonts w:ascii="Times New Roman" w:hAnsi="Times New Roman"/>
                <w:sz w:val="24"/>
                <w:szCs w:val="24"/>
              </w:rPr>
              <w:t>2.</w:t>
            </w:r>
            <w:r w:rsidRPr="00721D54">
              <w:rPr>
                <w:rFonts w:ascii="Times New Roman" w:hAnsi="Times New Roman"/>
                <w:sz w:val="24"/>
                <w:szCs w:val="24"/>
              </w:rPr>
              <w:t>1-</w:t>
            </w:r>
          </w:p>
        </w:tc>
        <w:tc>
          <w:tcPr>
            <w:tcW w:w="4411" w:type="pct"/>
            <w:shd w:val="clear" w:color="auto" w:fill="auto"/>
          </w:tcPr>
          <w:p w:rsidR="005C4C3C" w:rsidRPr="00721D54" w:rsidRDefault="005C4C3C" w:rsidP="005C4C3C">
            <w:pPr>
              <w:pStyle w:val="a5"/>
              <w:jc w:val="both"/>
              <w:rPr>
                <w:rStyle w:val="FontStyle4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5C4C3C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5C4C3C" w:rsidRPr="00721D54" w:rsidRDefault="005C4C3C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ПК 2</w:t>
            </w:r>
            <w:r w:rsidR="008C7162">
              <w:rPr>
                <w:rFonts w:ascii="Times New Roman" w:hAnsi="Times New Roman"/>
                <w:sz w:val="24"/>
                <w:szCs w:val="24"/>
              </w:rPr>
              <w:t>.2</w:t>
            </w:r>
            <w:r w:rsidRPr="00721D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11" w:type="pct"/>
            <w:shd w:val="clear" w:color="auto" w:fill="auto"/>
          </w:tcPr>
          <w:p w:rsidR="005C4C3C" w:rsidRPr="00721D54" w:rsidRDefault="005C4C3C" w:rsidP="005C4C3C">
            <w:pPr>
              <w:pStyle w:val="a5"/>
              <w:jc w:val="both"/>
              <w:rPr>
                <w:rStyle w:val="FontStyle4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5C4C3C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5C4C3C" w:rsidRPr="00721D54" w:rsidRDefault="005C4C3C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C7162">
              <w:rPr>
                <w:rFonts w:ascii="Times New Roman" w:hAnsi="Times New Roman"/>
                <w:sz w:val="24"/>
                <w:szCs w:val="24"/>
              </w:rPr>
              <w:t>2.</w:t>
            </w:r>
            <w:r w:rsidRPr="00721D54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4411" w:type="pct"/>
            <w:shd w:val="clear" w:color="auto" w:fill="auto"/>
          </w:tcPr>
          <w:p w:rsidR="005C4C3C" w:rsidRPr="00721D54" w:rsidRDefault="005C4C3C" w:rsidP="005C4C3C">
            <w:pPr>
              <w:pStyle w:val="a5"/>
              <w:jc w:val="both"/>
              <w:rPr>
                <w:rStyle w:val="FontStyle4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5C4C3C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5C4C3C" w:rsidRPr="00721D54" w:rsidRDefault="005C4C3C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C7162">
              <w:rPr>
                <w:rFonts w:ascii="Times New Roman" w:hAnsi="Times New Roman"/>
                <w:sz w:val="24"/>
                <w:szCs w:val="24"/>
              </w:rPr>
              <w:t>2.</w:t>
            </w:r>
            <w:r w:rsidRPr="00721D54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4411" w:type="pct"/>
            <w:shd w:val="clear" w:color="auto" w:fill="auto"/>
          </w:tcPr>
          <w:p w:rsidR="005C4C3C" w:rsidRPr="00721D54" w:rsidRDefault="005C4C3C" w:rsidP="005C4C3C">
            <w:pPr>
              <w:pStyle w:val="a5"/>
              <w:jc w:val="both"/>
              <w:rPr>
                <w:rStyle w:val="FontStyle4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</w:tr>
      <w:tr w:rsidR="005C4C3C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5C4C3C" w:rsidRPr="00721D54" w:rsidRDefault="005C4C3C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C7162">
              <w:rPr>
                <w:rFonts w:ascii="Times New Roman" w:hAnsi="Times New Roman"/>
                <w:sz w:val="24"/>
                <w:szCs w:val="24"/>
              </w:rPr>
              <w:t>2.</w:t>
            </w:r>
            <w:r w:rsidRPr="00721D54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4411" w:type="pct"/>
            <w:shd w:val="clear" w:color="auto" w:fill="auto"/>
          </w:tcPr>
          <w:p w:rsidR="005C4C3C" w:rsidRPr="00721D54" w:rsidRDefault="005C4C3C" w:rsidP="005C4C3C">
            <w:pPr>
              <w:pStyle w:val="a5"/>
              <w:jc w:val="both"/>
              <w:rPr>
                <w:rStyle w:val="FontStyle4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5C4C3C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5C4C3C" w:rsidRPr="00721D54" w:rsidRDefault="005C4C3C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C7162">
              <w:rPr>
                <w:rFonts w:ascii="Times New Roman" w:hAnsi="Times New Roman"/>
                <w:sz w:val="24"/>
                <w:szCs w:val="24"/>
              </w:rPr>
              <w:t>2.</w:t>
            </w:r>
            <w:r w:rsidRPr="00721D54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  <w:tc>
          <w:tcPr>
            <w:tcW w:w="4411" w:type="pct"/>
            <w:shd w:val="clear" w:color="auto" w:fill="auto"/>
          </w:tcPr>
          <w:p w:rsidR="005C4C3C" w:rsidRPr="00721D54" w:rsidRDefault="005C4C3C" w:rsidP="005C4C3C">
            <w:pPr>
              <w:pStyle w:val="a5"/>
              <w:jc w:val="both"/>
              <w:rPr>
                <w:rStyle w:val="FontStyle44"/>
              </w:rPr>
            </w:pPr>
            <w:r w:rsidRPr="00721D54">
              <w:rPr>
                <w:rFonts w:ascii="Times New Roman" w:hAnsi="Times New Roman"/>
                <w:sz w:val="24"/>
                <w:szCs w:val="24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1943E0" w:rsidRPr="00721D54" w:rsidTr="005C4C3C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 1 -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54">
              <w:rPr>
                <w:rStyle w:val="FontStyle4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2 -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1943E0" w:rsidRPr="00721D54" w:rsidTr="00BC2539">
        <w:trPr>
          <w:trHeight w:val="445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3 -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Оценивать риски и принимать решения в нестандартных ситуациях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4 -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5 -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6 -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7 -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8 -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9 -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>Осуществлять профессиональную деятельность в условиях обновления ее целей, содержания и смены технологий</w:t>
            </w:r>
          </w:p>
        </w:tc>
      </w:tr>
      <w:tr w:rsidR="001943E0" w:rsidRPr="00721D54" w:rsidTr="00BC2539">
        <w:trPr>
          <w:trHeight w:val="673"/>
        </w:trPr>
        <w:tc>
          <w:tcPr>
            <w:tcW w:w="589" w:type="pct"/>
            <w:shd w:val="clear" w:color="auto" w:fill="auto"/>
          </w:tcPr>
          <w:p w:rsidR="001943E0" w:rsidRPr="00721D54" w:rsidRDefault="001943E0" w:rsidP="005468F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D5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1D54">
              <w:rPr>
                <w:rFonts w:ascii="Times New Roman" w:hAnsi="Times New Roman"/>
                <w:sz w:val="24"/>
                <w:szCs w:val="24"/>
              </w:rPr>
              <w:t xml:space="preserve"> 10 -</w:t>
            </w:r>
          </w:p>
        </w:tc>
        <w:tc>
          <w:tcPr>
            <w:tcW w:w="4411" w:type="pct"/>
            <w:shd w:val="clear" w:color="auto" w:fill="auto"/>
          </w:tcPr>
          <w:p w:rsidR="001943E0" w:rsidRPr="00721D54" w:rsidRDefault="001943E0" w:rsidP="005468F6">
            <w:pPr>
              <w:pStyle w:val="Style9"/>
              <w:widowControl/>
              <w:spacing w:line="240" w:lineRule="auto"/>
              <w:ind w:firstLine="0"/>
              <w:rPr>
                <w:rStyle w:val="FontStyle44"/>
              </w:rPr>
            </w:pPr>
            <w:r w:rsidRPr="00721D54">
              <w:rPr>
                <w:rStyle w:val="FontStyle4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721D54">
              <w:rPr>
                <w:rStyle w:val="FontStyle44"/>
              </w:rPr>
              <w:t>занимающихся</w:t>
            </w:r>
            <w:proofErr w:type="gramEnd"/>
          </w:p>
        </w:tc>
      </w:tr>
    </w:tbl>
    <w:p w:rsidR="008C7162" w:rsidRDefault="008C7162" w:rsidP="005468F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C7162" w:rsidRDefault="008C716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7502B" w:rsidRPr="00721D54" w:rsidRDefault="000B3B2B" w:rsidP="005A6F71">
      <w:pPr>
        <w:pStyle w:val="1"/>
        <w:spacing w:line="240" w:lineRule="auto"/>
        <w:ind w:left="0" w:firstLine="709"/>
        <w:jc w:val="center"/>
        <w:rPr>
          <w:b/>
          <w:szCs w:val="24"/>
        </w:rPr>
      </w:pPr>
      <w:r w:rsidRPr="00721D54">
        <w:rPr>
          <w:b/>
          <w:i w:val="0"/>
          <w:caps/>
          <w:spacing w:val="1"/>
          <w:szCs w:val="24"/>
        </w:rPr>
        <w:lastRenderedPageBreak/>
        <w:t>2.</w:t>
      </w:r>
      <w:r w:rsidR="0037502B" w:rsidRPr="00721D54">
        <w:rPr>
          <w:b/>
          <w:szCs w:val="24"/>
        </w:rPr>
        <w:t xml:space="preserve"> ТРЕБОВАНИЯ К ЗАЩИТЕ ПОРТФОЛИО</w:t>
      </w:r>
    </w:p>
    <w:p w:rsidR="007F1C84" w:rsidRPr="00721D54" w:rsidRDefault="007F1C84" w:rsidP="00546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502B" w:rsidRPr="00721D54" w:rsidRDefault="0037502B" w:rsidP="005468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Студент должен презентовать Портфолио на экзамене </w:t>
      </w:r>
      <w:r w:rsidR="0075192E" w:rsidRPr="00721D54">
        <w:rPr>
          <w:rFonts w:ascii="Times New Roman" w:hAnsi="Times New Roman"/>
          <w:sz w:val="24"/>
          <w:szCs w:val="24"/>
        </w:rPr>
        <w:t>(</w:t>
      </w:r>
      <w:r w:rsidRPr="00721D54">
        <w:rPr>
          <w:rFonts w:ascii="Times New Roman" w:hAnsi="Times New Roman"/>
          <w:sz w:val="24"/>
          <w:szCs w:val="24"/>
        </w:rPr>
        <w:t>квалификационном</w:t>
      </w:r>
      <w:r w:rsidR="0075192E" w:rsidRPr="00721D54">
        <w:rPr>
          <w:rFonts w:ascii="Times New Roman" w:hAnsi="Times New Roman"/>
          <w:sz w:val="24"/>
          <w:szCs w:val="24"/>
        </w:rPr>
        <w:t>)</w:t>
      </w:r>
      <w:r w:rsidRPr="00721D54">
        <w:rPr>
          <w:rFonts w:ascii="Times New Roman" w:hAnsi="Times New Roman"/>
          <w:sz w:val="24"/>
          <w:szCs w:val="24"/>
        </w:rPr>
        <w:t xml:space="preserve"> по освоению </w:t>
      </w:r>
      <w:r w:rsidR="0075192E" w:rsidRPr="00721D54">
        <w:rPr>
          <w:rFonts w:ascii="Times New Roman" w:hAnsi="Times New Roman"/>
          <w:sz w:val="24"/>
          <w:szCs w:val="24"/>
        </w:rPr>
        <w:t>вида профессиональной деятельности</w:t>
      </w:r>
      <w:r w:rsidRPr="00721D54">
        <w:rPr>
          <w:rFonts w:ascii="Times New Roman" w:hAnsi="Times New Roman"/>
          <w:sz w:val="24"/>
          <w:szCs w:val="24"/>
        </w:rPr>
        <w:t xml:space="preserve">. Экспертизу Портфолио будет проводить </w:t>
      </w:r>
      <w:r w:rsidR="009C571C" w:rsidRPr="00721D54">
        <w:rPr>
          <w:rFonts w:ascii="Times New Roman" w:hAnsi="Times New Roman"/>
          <w:sz w:val="24"/>
          <w:szCs w:val="24"/>
        </w:rPr>
        <w:t>экзаменационная</w:t>
      </w:r>
      <w:r w:rsidRPr="00721D54">
        <w:rPr>
          <w:rFonts w:ascii="Times New Roman" w:hAnsi="Times New Roman"/>
          <w:sz w:val="24"/>
          <w:szCs w:val="24"/>
        </w:rPr>
        <w:t xml:space="preserve"> комиссия, назначенная директором </w:t>
      </w:r>
      <w:r w:rsidR="005A6F71">
        <w:rPr>
          <w:rFonts w:ascii="Times New Roman" w:hAnsi="Times New Roman"/>
          <w:sz w:val="24"/>
          <w:szCs w:val="24"/>
        </w:rPr>
        <w:t>колледжа</w:t>
      </w:r>
      <w:r w:rsidRPr="00721D54">
        <w:rPr>
          <w:rFonts w:ascii="Times New Roman" w:hAnsi="Times New Roman"/>
          <w:sz w:val="24"/>
          <w:szCs w:val="24"/>
        </w:rPr>
        <w:t>. Также на презентацию Портфолио могут быть приглашены преподаватели, администрация, представители общественности, в том числе потенциальные работодатели, родители.</w:t>
      </w:r>
    </w:p>
    <w:p w:rsidR="0037502B" w:rsidRPr="00721D54" w:rsidRDefault="0037502B" w:rsidP="005468F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Во время презентации студент комментирует Портфолио (не более </w:t>
      </w:r>
      <w:r w:rsidR="005A6F71">
        <w:rPr>
          <w:rFonts w:ascii="Times New Roman" w:hAnsi="Times New Roman"/>
          <w:sz w:val="24"/>
          <w:szCs w:val="24"/>
        </w:rPr>
        <w:t>7</w:t>
      </w:r>
      <w:r w:rsidRPr="00721D54">
        <w:rPr>
          <w:rFonts w:ascii="Times New Roman" w:hAnsi="Times New Roman"/>
          <w:sz w:val="24"/>
          <w:szCs w:val="24"/>
        </w:rPr>
        <w:t xml:space="preserve"> минут): его содержание, определяет наиболее яркие достижения и проблемы, цели, направления и механизмы самосовершенствования. Подтверждает готовность выполнять виды профессиональной деятельности.</w:t>
      </w:r>
    </w:p>
    <w:p w:rsidR="0037502B" w:rsidRPr="00721D54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>Портфолио имеет следующие разделы, которые оформляются в табличной форме:</w:t>
      </w:r>
    </w:p>
    <w:p w:rsidR="0037502B" w:rsidRPr="00721D54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>- Титульный лист Папки «Портфолио» содержит основную информацию (учебное заведение, фамилия имя и отчество, сп</w:t>
      </w:r>
      <w:r w:rsidR="00E81A45">
        <w:rPr>
          <w:rFonts w:ascii="Times New Roman" w:hAnsi="Times New Roman"/>
          <w:sz w:val="24"/>
          <w:szCs w:val="24"/>
        </w:rPr>
        <w:t>ециальность, группа).</w:t>
      </w:r>
    </w:p>
    <w:p w:rsidR="0037502B" w:rsidRPr="00721D54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21D54">
        <w:rPr>
          <w:rFonts w:ascii="Times New Roman" w:hAnsi="Times New Roman"/>
          <w:sz w:val="24"/>
          <w:szCs w:val="24"/>
          <w:u w:val="single"/>
        </w:rPr>
        <w:t>Часть 1.</w:t>
      </w:r>
    </w:p>
    <w:p w:rsidR="0037502B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1 раздел </w:t>
      </w:r>
      <w:r w:rsidR="005A6F71">
        <w:rPr>
          <w:rFonts w:ascii="Times New Roman" w:hAnsi="Times New Roman"/>
          <w:sz w:val="24"/>
          <w:szCs w:val="24"/>
        </w:rPr>
        <w:t>–</w:t>
      </w:r>
      <w:r w:rsidRPr="00721D54">
        <w:rPr>
          <w:rFonts w:ascii="Times New Roman" w:hAnsi="Times New Roman"/>
          <w:sz w:val="24"/>
          <w:szCs w:val="24"/>
        </w:rPr>
        <w:t xml:space="preserve"> </w:t>
      </w:r>
      <w:r w:rsidR="005A6F71">
        <w:rPr>
          <w:rFonts w:ascii="Times New Roman" w:hAnsi="Times New Roman"/>
          <w:sz w:val="24"/>
          <w:szCs w:val="24"/>
        </w:rPr>
        <w:t xml:space="preserve">Проведение спортивно-массовых мероприятий с различными возрастными группами населения (возрастные группы: до 18 лет; от 18 и </w:t>
      </w:r>
      <w:proofErr w:type="spellStart"/>
      <w:r w:rsidR="005A6F71">
        <w:rPr>
          <w:rFonts w:ascii="Times New Roman" w:hAnsi="Times New Roman"/>
          <w:sz w:val="24"/>
          <w:szCs w:val="24"/>
        </w:rPr>
        <w:t>страше</w:t>
      </w:r>
      <w:proofErr w:type="spellEnd"/>
      <w:r w:rsidR="005A6F71">
        <w:rPr>
          <w:rFonts w:ascii="Times New Roman" w:hAnsi="Times New Roman"/>
          <w:sz w:val="24"/>
          <w:szCs w:val="24"/>
        </w:rPr>
        <w:t xml:space="preserve">, не менее двух мероприятий) </w:t>
      </w:r>
    </w:p>
    <w:p w:rsidR="005A6F71" w:rsidRDefault="005A6F71" w:rsidP="005A6F7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проведении мероприятия – 5 баллов</w:t>
      </w:r>
    </w:p>
    <w:p w:rsidR="005A6F71" w:rsidRDefault="005A6F71" w:rsidP="005A6F7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мероприятий – 5 баллов</w:t>
      </w:r>
    </w:p>
    <w:p w:rsidR="005A6F71" w:rsidRDefault="005A6F71" w:rsidP="005A6F7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Смета на проведение мероприятий – 5 баллов</w:t>
      </w:r>
    </w:p>
    <w:p w:rsidR="005A6F71" w:rsidRDefault="005A6F71" w:rsidP="005A6F71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Благодарственные письма, отзывы о проведении мероприятий – 5 баллов.</w:t>
      </w:r>
    </w:p>
    <w:p w:rsidR="005A6F71" w:rsidRDefault="005A6F71" w:rsidP="005A6F71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указывается за единицу.</w:t>
      </w:r>
    </w:p>
    <w:p w:rsidR="0037502B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2 раздел </w:t>
      </w:r>
      <w:r w:rsidR="005A6F71">
        <w:rPr>
          <w:rFonts w:ascii="Times New Roman" w:hAnsi="Times New Roman"/>
          <w:sz w:val="24"/>
          <w:szCs w:val="24"/>
        </w:rPr>
        <w:t>–</w:t>
      </w:r>
      <w:r w:rsidRPr="00721D54">
        <w:rPr>
          <w:rFonts w:ascii="Times New Roman" w:hAnsi="Times New Roman"/>
          <w:sz w:val="24"/>
          <w:szCs w:val="24"/>
        </w:rPr>
        <w:t xml:space="preserve"> </w:t>
      </w:r>
      <w:r w:rsidR="005A6F71">
        <w:rPr>
          <w:rFonts w:ascii="Times New Roman" w:hAnsi="Times New Roman"/>
          <w:sz w:val="24"/>
          <w:szCs w:val="24"/>
        </w:rPr>
        <w:t>Организация и/или участие в судействе спортивно-массовых мероприятий</w:t>
      </w:r>
    </w:p>
    <w:p w:rsidR="005A6F71" w:rsidRDefault="005A6F71" w:rsidP="005A6F7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судейской книжки (при наличии) – 20 баллов</w:t>
      </w:r>
    </w:p>
    <w:p w:rsidR="005A6F71" w:rsidRDefault="005A6F71" w:rsidP="005A6F7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мероприятий, в которых принимали участие в роли судьи – 5 баллов</w:t>
      </w:r>
    </w:p>
    <w:p w:rsidR="005A6F71" w:rsidRDefault="005A6F71" w:rsidP="005A6F71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об участии в судействе мероприятий (в случае отсутствия протоколов) – 5 баллов</w:t>
      </w:r>
    </w:p>
    <w:p w:rsidR="005A6F71" w:rsidRPr="00721D54" w:rsidRDefault="005A6F71" w:rsidP="005A6F71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указано за одно мероприятие.</w:t>
      </w:r>
    </w:p>
    <w:p w:rsidR="006946FE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 xml:space="preserve">3 раздел </w:t>
      </w:r>
      <w:bookmarkStart w:id="1" w:name="_Toc315198346"/>
      <w:r w:rsidR="006946FE">
        <w:rPr>
          <w:rFonts w:ascii="Times New Roman" w:hAnsi="Times New Roman"/>
          <w:sz w:val="24"/>
          <w:szCs w:val="24"/>
        </w:rPr>
        <w:t xml:space="preserve">– Внедрение </w:t>
      </w:r>
      <w:r w:rsidR="006946FE" w:rsidRPr="006946FE">
        <w:rPr>
          <w:rFonts w:ascii="Times New Roman" w:hAnsi="Times New Roman"/>
          <w:sz w:val="24"/>
          <w:szCs w:val="24"/>
        </w:rPr>
        <w:t>Всероссийск</w:t>
      </w:r>
      <w:r w:rsidR="006946FE">
        <w:rPr>
          <w:rFonts w:ascii="Times New Roman" w:hAnsi="Times New Roman"/>
          <w:sz w:val="24"/>
          <w:szCs w:val="24"/>
        </w:rPr>
        <w:t>ого</w:t>
      </w:r>
      <w:r w:rsidR="006946FE" w:rsidRPr="006946FE">
        <w:rPr>
          <w:rFonts w:ascii="Times New Roman" w:hAnsi="Times New Roman"/>
          <w:sz w:val="24"/>
          <w:szCs w:val="24"/>
        </w:rPr>
        <w:t xml:space="preserve"> физкультурно-спортивн</w:t>
      </w:r>
      <w:r w:rsidR="006946FE">
        <w:rPr>
          <w:rFonts w:ascii="Times New Roman" w:hAnsi="Times New Roman"/>
          <w:sz w:val="24"/>
          <w:szCs w:val="24"/>
        </w:rPr>
        <w:t>ого</w:t>
      </w:r>
      <w:r w:rsidR="006946FE" w:rsidRPr="006946FE">
        <w:rPr>
          <w:rFonts w:ascii="Times New Roman" w:hAnsi="Times New Roman"/>
          <w:sz w:val="24"/>
          <w:szCs w:val="24"/>
        </w:rPr>
        <w:t xml:space="preserve"> комплекс</w:t>
      </w:r>
      <w:r w:rsidR="006946FE">
        <w:rPr>
          <w:rFonts w:ascii="Times New Roman" w:hAnsi="Times New Roman"/>
          <w:sz w:val="24"/>
          <w:szCs w:val="24"/>
        </w:rPr>
        <w:t>а</w:t>
      </w:r>
      <w:r w:rsidR="006946FE" w:rsidRPr="006946FE">
        <w:rPr>
          <w:rFonts w:ascii="Times New Roman" w:hAnsi="Times New Roman"/>
          <w:sz w:val="24"/>
          <w:szCs w:val="24"/>
        </w:rPr>
        <w:t xml:space="preserve"> «Готов к труду и обороне» (</w:t>
      </w:r>
      <w:r w:rsidR="006946FE">
        <w:rPr>
          <w:rFonts w:ascii="Times New Roman" w:hAnsi="Times New Roman"/>
          <w:sz w:val="24"/>
          <w:szCs w:val="24"/>
        </w:rPr>
        <w:t xml:space="preserve">ВФСК </w:t>
      </w:r>
      <w:r w:rsidR="006946FE" w:rsidRPr="006946FE">
        <w:rPr>
          <w:rFonts w:ascii="Times New Roman" w:hAnsi="Times New Roman"/>
          <w:sz w:val="24"/>
          <w:szCs w:val="24"/>
        </w:rPr>
        <w:t>ГТО)</w:t>
      </w:r>
    </w:p>
    <w:p w:rsidR="006946FE" w:rsidRDefault="006946FE" w:rsidP="006946FE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нормативов ВФСК </w:t>
      </w:r>
      <w:r w:rsidRPr="006946FE">
        <w:rPr>
          <w:rFonts w:ascii="Times New Roman" w:hAnsi="Times New Roman"/>
          <w:sz w:val="24"/>
          <w:szCs w:val="24"/>
        </w:rPr>
        <w:t>ГТО</w:t>
      </w:r>
      <w:r>
        <w:rPr>
          <w:rFonts w:ascii="Times New Roman" w:hAnsi="Times New Roman"/>
          <w:sz w:val="24"/>
          <w:szCs w:val="24"/>
        </w:rPr>
        <w:t xml:space="preserve"> (копии удостоверения о присвоении знака или скриншот личной страницы на сайте с результатами выполнения) – 20 баллов</w:t>
      </w:r>
    </w:p>
    <w:p w:rsidR="006946FE" w:rsidRDefault="006946FE" w:rsidP="006946FE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нормативов ВФСК </w:t>
      </w:r>
      <w:r w:rsidRPr="006946FE">
        <w:rPr>
          <w:rFonts w:ascii="Times New Roman" w:hAnsi="Times New Roman"/>
          <w:sz w:val="24"/>
          <w:szCs w:val="24"/>
        </w:rPr>
        <w:t>ГТО</w:t>
      </w:r>
      <w:r>
        <w:rPr>
          <w:rFonts w:ascii="Times New Roman" w:hAnsi="Times New Roman"/>
          <w:sz w:val="24"/>
          <w:szCs w:val="24"/>
        </w:rPr>
        <w:t xml:space="preserve"> воспитанниками (копия удостоверения о присвоении знака) – 5 баллов за каждого выполнившего</w:t>
      </w:r>
    </w:p>
    <w:p w:rsidR="006946FE" w:rsidRDefault="006946FE" w:rsidP="006946FE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Курсы повышения квалификации по внедрению ВФСК </w:t>
      </w:r>
      <w:r w:rsidRPr="006946FE">
        <w:rPr>
          <w:rFonts w:ascii="Times New Roman" w:hAnsi="Times New Roman"/>
          <w:sz w:val="24"/>
          <w:szCs w:val="24"/>
        </w:rPr>
        <w:t>ГТО</w:t>
      </w:r>
      <w:r>
        <w:rPr>
          <w:rFonts w:ascii="Times New Roman" w:hAnsi="Times New Roman"/>
          <w:sz w:val="24"/>
          <w:szCs w:val="24"/>
        </w:rPr>
        <w:t xml:space="preserve"> (копии сертификатов, удостоверений и т.п.) – 10 баллов</w:t>
      </w:r>
    </w:p>
    <w:p w:rsidR="006946FE" w:rsidRDefault="006946FE" w:rsidP="006946FE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приеме нормативов ВФСК </w:t>
      </w:r>
      <w:r w:rsidRPr="006946FE">
        <w:rPr>
          <w:rFonts w:ascii="Times New Roman" w:hAnsi="Times New Roman"/>
          <w:sz w:val="24"/>
          <w:szCs w:val="24"/>
        </w:rPr>
        <w:t>ГТО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81A4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E81A45">
        <w:rPr>
          <w:rFonts w:ascii="Times New Roman" w:hAnsi="Times New Roman"/>
          <w:sz w:val="24"/>
          <w:szCs w:val="24"/>
        </w:rPr>
        <w:t>баллов</w:t>
      </w:r>
    </w:p>
    <w:p w:rsidR="006946FE" w:rsidRDefault="006946FE" w:rsidP="005468F6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502B" w:rsidRPr="00721D54" w:rsidRDefault="006946FE" w:rsidP="006946FE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721D54">
        <w:rPr>
          <w:rFonts w:ascii="Times New Roman" w:hAnsi="Times New Roman"/>
          <w:b/>
          <w:bCs/>
          <w:sz w:val="24"/>
          <w:szCs w:val="24"/>
        </w:rPr>
        <w:t>. ОЦЕНКА ПОРТФОЛИО</w:t>
      </w:r>
      <w:bookmarkEnd w:id="1"/>
    </w:p>
    <w:p w:rsidR="0037502B" w:rsidRDefault="0037502B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21D54">
        <w:rPr>
          <w:rFonts w:ascii="Times New Roman" w:hAnsi="Times New Roman"/>
          <w:sz w:val="24"/>
          <w:szCs w:val="24"/>
        </w:rPr>
        <w:t>Итоговая оценка Портфолио складывается из суммы баллов по разделам</w:t>
      </w:r>
      <w:r w:rsidR="00E81A45">
        <w:rPr>
          <w:rFonts w:ascii="Times New Roman" w:hAnsi="Times New Roman"/>
          <w:sz w:val="24"/>
          <w:szCs w:val="24"/>
        </w:rPr>
        <w:t>.</w:t>
      </w:r>
    </w:p>
    <w:p w:rsidR="00E81A45" w:rsidRDefault="00E81A45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перевода баллов в оценку: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1A45" w:rsidTr="00B36B6F">
        <w:tc>
          <w:tcPr>
            <w:tcW w:w="4785" w:type="dxa"/>
          </w:tcPr>
          <w:p w:rsidR="00E81A45" w:rsidRDefault="00E81A45" w:rsidP="00E81A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E81A45" w:rsidRDefault="00E81A45" w:rsidP="00E81A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E81A45" w:rsidTr="00E81A45">
        <w:tc>
          <w:tcPr>
            <w:tcW w:w="4785" w:type="dxa"/>
          </w:tcPr>
          <w:p w:rsidR="00E81A45" w:rsidRDefault="00E81A45" w:rsidP="00AB3D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4786" w:type="dxa"/>
          </w:tcPr>
          <w:p w:rsidR="00E81A45" w:rsidRDefault="00E81A45" w:rsidP="00E81A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60 баллов </w:t>
            </w:r>
          </w:p>
        </w:tc>
      </w:tr>
      <w:tr w:rsidR="00E81A45" w:rsidTr="00E81A45">
        <w:tc>
          <w:tcPr>
            <w:tcW w:w="4785" w:type="dxa"/>
          </w:tcPr>
          <w:p w:rsidR="00E81A45" w:rsidRDefault="00E81A45" w:rsidP="005468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4786" w:type="dxa"/>
          </w:tcPr>
          <w:p w:rsidR="00E81A45" w:rsidRDefault="00E81A45" w:rsidP="005468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60-80 баллов</w:t>
            </w:r>
          </w:p>
        </w:tc>
      </w:tr>
      <w:tr w:rsidR="00E81A45" w:rsidTr="00E81A45">
        <w:tc>
          <w:tcPr>
            <w:tcW w:w="4785" w:type="dxa"/>
          </w:tcPr>
          <w:p w:rsidR="00E81A45" w:rsidRDefault="00E81A45" w:rsidP="005468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4786" w:type="dxa"/>
          </w:tcPr>
          <w:p w:rsidR="00E81A45" w:rsidRDefault="00E81A45" w:rsidP="007C485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80-100 баллов</w:t>
            </w:r>
          </w:p>
        </w:tc>
      </w:tr>
      <w:tr w:rsidR="00E81A45" w:rsidTr="00E81A45">
        <w:tc>
          <w:tcPr>
            <w:tcW w:w="4785" w:type="dxa"/>
          </w:tcPr>
          <w:p w:rsidR="00E81A45" w:rsidRDefault="00E81A45" w:rsidP="005468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4786" w:type="dxa"/>
          </w:tcPr>
          <w:p w:rsidR="00E81A45" w:rsidRDefault="00E81A45" w:rsidP="00E862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110-120 баллов</w:t>
            </w:r>
          </w:p>
        </w:tc>
      </w:tr>
    </w:tbl>
    <w:p w:rsidR="00E81A45" w:rsidRDefault="00E81A45" w:rsidP="005468F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796" w:rsidRDefault="00DC0796" w:rsidP="00DC079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D5042" w:rsidRPr="008D5042" w:rsidRDefault="00E44458" w:rsidP="00DC079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ВЕДОМОСТЬ О</w:t>
      </w:r>
      <w:r w:rsidRPr="008D5042"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>И</w:t>
      </w:r>
      <w:r w:rsidRPr="008D5042">
        <w:rPr>
          <w:rFonts w:ascii="Times New Roman" w:hAnsi="Times New Roman"/>
          <w:sz w:val="24"/>
          <w:szCs w:val="24"/>
        </w:rPr>
        <w:t xml:space="preserve"> ПОРТФОЛИО СТУДЕНТА</w:t>
      </w:r>
    </w:p>
    <w:p w:rsidR="00DC0796" w:rsidRDefault="00DC0796" w:rsidP="008D504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3"/>
        <w:gridCol w:w="1537"/>
        <w:gridCol w:w="1536"/>
        <w:gridCol w:w="1536"/>
        <w:gridCol w:w="1406"/>
        <w:gridCol w:w="1450"/>
      </w:tblGrid>
      <w:tr w:rsidR="00DC0796" w:rsidRPr="00E44458" w:rsidTr="00DC0796">
        <w:tc>
          <w:tcPr>
            <w:tcW w:w="2013" w:type="dxa"/>
            <w:vMerge w:val="restart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4609" w:type="dxa"/>
            <w:gridSpan w:val="3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406" w:type="dxa"/>
            <w:vMerge w:val="restart"/>
          </w:tcPr>
          <w:p w:rsidR="00DC0796" w:rsidRPr="00E44458" w:rsidRDefault="00DC0796" w:rsidP="00DC0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7" w:type="dxa"/>
            <w:vMerge w:val="restart"/>
          </w:tcPr>
          <w:p w:rsidR="00DC0796" w:rsidRPr="00DC0796" w:rsidRDefault="00DC0796" w:rsidP="00DC07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0796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:rsidR="00DC0796" w:rsidRPr="00DC0796" w:rsidRDefault="00DC0796" w:rsidP="00DC0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796">
              <w:rPr>
                <w:rFonts w:ascii="Times New Roman" w:hAnsi="Times New Roman"/>
                <w:sz w:val="24"/>
                <w:szCs w:val="24"/>
              </w:rPr>
              <w:t>(ВПД</w:t>
            </w:r>
            <w:proofErr w:type="gramEnd"/>
          </w:p>
          <w:p w:rsidR="00DC0796" w:rsidRPr="00DC0796" w:rsidRDefault="00DC0796" w:rsidP="00DC0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96">
              <w:rPr>
                <w:rFonts w:ascii="Times New Roman" w:hAnsi="Times New Roman"/>
                <w:sz w:val="24"/>
                <w:szCs w:val="24"/>
              </w:rPr>
              <w:t>освоен/</w:t>
            </w:r>
          </w:p>
          <w:p w:rsidR="00DC0796" w:rsidRPr="00E44458" w:rsidRDefault="00DC0796" w:rsidP="00DC0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не освоен</w:t>
            </w:r>
          </w:p>
        </w:tc>
      </w:tr>
      <w:tr w:rsidR="00DC0796" w:rsidRPr="00E44458" w:rsidTr="00DC0796">
        <w:tc>
          <w:tcPr>
            <w:tcW w:w="2013" w:type="dxa"/>
            <w:vMerge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DC079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2.1-2.3,</w:t>
            </w:r>
            <w:r w:rsidR="00E44458" w:rsidRPr="00E4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45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536" w:type="dxa"/>
          </w:tcPr>
          <w:p w:rsidR="00DC0796" w:rsidRPr="00E44458" w:rsidRDefault="00E44458" w:rsidP="00E4445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2.3-2.6</w:t>
            </w:r>
          </w:p>
        </w:tc>
        <w:tc>
          <w:tcPr>
            <w:tcW w:w="1536" w:type="dxa"/>
          </w:tcPr>
          <w:p w:rsidR="00DC0796" w:rsidRPr="00E44458" w:rsidRDefault="00DC0796" w:rsidP="00F758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2.2,</w:t>
            </w:r>
            <w:r w:rsidR="00E44458" w:rsidRPr="00E44458">
              <w:rPr>
                <w:rFonts w:ascii="Times New Roman" w:hAnsi="Times New Roman"/>
                <w:sz w:val="24"/>
                <w:szCs w:val="24"/>
              </w:rPr>
              <w:t xml:space="preserve"> 2.6</w:t>
            </w:r>
          </w:p>
        </w:tc>
        <w:tc>
          <w:tcPr>
            <w:tcW w:w="1406" w:type="dxa"/>
            <w:vMerge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6" w:rsidRPr="00E44458" w:rsidTr="00DC0796">
        <w:tc>
          <w:tcPr>
            <w:tcW w:w="2013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3B5B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1 раздел</w:t>
            </w:r>
          </w:p>
        </w:tc>
        <w:tc>
          <w:tcPr>
            <w:tcW w:w="1536" w:type="dxa"/>
          </w:tcPr>
          <w:p w:rsidR="00DC0796" w:rsidRPr="00E44458" w:rsidRDefault="00DC0796" w:rsidP="003B5B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2 раздел</w:t>
            </w:r>
          </w:p>
        </w:tc>
        <w:tc>
          <w:tcPr>
            <w:tcW w:w="1536" w:type="dxa"/>
          </w:tcPr>
          <w:p w:rsidR="00DC0796" w:rsidRPr="00E44458" w:rsidRDefault="00DC0796" w:rsidP="003B5B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58">
              <w:rPr>
                <w:rFonts w:ascii="Times New Roman" w:hAnsi="Times New Roman"/>
                <w:sz w:val="24"/>
                <w:szCs w:val="24"/>
              </w:rPr>
              <w:t>3 раздел</w:t>
            </w:r>
          </w:p>
        </w:tc>
        <w:tc>
          <w:tcPr>
            <w:tcW w:w="1406" w:type="dxa"/>
          </w:tcPr>
          <w:p w:rsidR="00DC0796" w:rsidRPr="00E44458" w:rsidRDefault="00DC0796" w:rsidP="008D23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796" w:rsidRPr="00E44458" w:rsidRDefault="00DC0796" w:rsidP="008D23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6" w:rsidRPr="00E44458" w:rsidTr="00DC0796">
        <w:tc>
          <w:tcPr>
            <w:tcW w:w="2013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6" w:rsidRPr="00E44458" w:rsidTr="00DC0796">
        <w:tc>
          <w:tcPr>
            <w:tcW w:w="2013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6" w:rsidRPr="00E44458" w:rsidTr="00DC0796">
        <w:tc>
          <w:tcPr>
            <w:tcW w:w="2013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6" w:rsidRPr="00E44458" w:rsidTr="00DC0796">
        <w:tc>
          <w:tcPr>
            <w:tcW w:w="2013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796" w:rsidRPr="00E44458" w:rsidTr="00DC0796">
        <w:tc>
          <w:tcPr>
            <w:tcW w:w="2013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796" w:rsidRPr="00E44458" w:rsidRDefault="00DC0796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458" w:rsidRPr="00E44458" w:rsidTr="00DC0796">
        <w:tc>
          <w:tcPr>
            <w:tcW w:w="2013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4458" w:rsidRPr="00E44458" w:rsidRDefault="00E44458" w:rsidP="008D50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B83" w:rsidRPr="00721D54" w:rsidRDefault="00216B83" w:rsidP="00AD1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6B83" w:rsidRPr="00721D54" w:rsidSect="00BC25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49" w:rsidRDefault="007B0349" w:rsidP="00BC2539">
      <w:pPr>
        <w:spacing w:after="0" w:line="240" w:lineRule="auto"/>
      </w:pPr>
      <w:r>
        <w:separator/>
      </w:r>
    </w:p>
  </w:endnote>
  <w:endnote w:type="continuationSeparator" w:id="0">
    <w:p w:rsidR="007B0349" w:rsidRDefault="007B0349" w:rsidP="00B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49" w:rsidRDefault="007B0349" w:rsidP="00BC2539">
      <w:pPr>
        <w:spacing w:after="0" w:line="240" w:lineRule="auto"/>
      </w:pPr>
      <w:r>
        <w:separator/>
      </w:r>
    </w:p>
  </w:footnote>
  <w:footnote w:type="continuationSeparator" w:id="0">
    <w:p w:rsidR="007B0349" w:rsidRDefault="007B0349" w:rsidP="00BC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86475"/>
      <w:docPartObj>
        <w:docPartGallery w:val="Page Numbers (Top of Page)"/>
        <w:docPartUnique/>
      </w:docPartObj>
    </w:sdtPr>
    <w:sdtEndPr/>
    <w:sdtContent>
      <w:p w:rsidR="00D002D7" w:rsidRDefault="00D002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BB4">
          <w:rPr>
            <w:noProof/>
          </w:rPr>
          <w:t>2</w:t>
        </w:r>
        <w:r>
          <w:fldChar w:fldCharType="end"/>
        </w:r>
      </w:p>
    </w:sdtContent>
  </w:sdt>
  <w:p w:rsidR="00D002D7" w:rsidRDefault="00D002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F92"/>
    <w:multiLevelType w:val="hybridMultilevel"/>
    <w:tmpl w:val="C2FA82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CF7DC5"/>
    <w:multiLevelType w:val="hybridMultilevel"/>
    <w:tmpl w:val="85905C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1B388E"/>
    <w:multiLevelType w:val="hybridMultilevel"/>
    <w:tmpl w:val="1464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24FAB"/>
    <w:multiLevelType w:val="hybridMultilevel"/>
    <w:tmpl w:val="ED72BEF8"/>
    <w:lvl w:ilvl="0" w:tplc="4FB07B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97237A"/>
    <w:multiLevelType w:val="hybridMultilevel"/>
    <w:tmpl w:val="E2069850"/>
    <w:lvl w:ilvl="0" w:tplc="CFFEF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BA3C91"/>
    <w:multiLevelType w:val="hybridMultilevel"/>
    <w:tmpl w:val="9F42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81BF0"/>
    <w:multiLevelType w:val="hybridMultilevel"/>
    <w:tmpl w:val="B5E8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0BC2"/>
    <w:multiLevelType w:val="hybridMultilevel"/>
    <w:tmpl w:val="11FE9D88"/>
    <w:lvl w:ilvl="0" w:tplc="8EAC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0B618A"/>
    <w:multiLevelType w:val="hybridMultilevel"/>
    <w:tmpl w:val="5BC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7019E"/>
    <w:multiLevelType w:val="hybridMultilevel"/>
    <w:tmpl w:val="904053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EF2161"/>
    <w:multiLevelType w:val="hybridMultilevel"/>
    <w:tmpl w:val="98F0D5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85160E"/>
    <w:multiLevelType w:val="hybridMultilevel"/>
    <w:tmpl w:val="A260E3CC"/>
    <w:lvl w:ilvl="0" w:tplc="740A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57BBC"/>
    <w:multiLevelType w:val="hybridMultilevel"/>
    <w:tmpl w:val="5BC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4774AE"/>
    <w:multiLevelType w:val="hybridMultilevel"/>
    <w:tmpl w:val="FAA8912C"/>
    <w:lvl w:ilvl="0" w:tplc="EEEEBB4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BD357D"/>
    <w:multiLevelType w:val="hybridMultilevel"/>
    <w:tmpl w:val="78523E58"/>
    <w:lvl w:ilvl="0" w:tplc="2DBA84A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70F7AA1"/>
    <w:multiLevelType w:val="hybridMultilevel"/>
    <w:tmpl w:val="8D0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7C5EBB"/>
    <w:multiLevelType w:val="hybridMultilevel"/>
    <w:tmpl w:val="7526A1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2535D8"/>
    <w:multiLevelType w:val="hybridMultilevel"/>
    <w:tmpl w:val="608437D0"/>
    <w:lvl w:ilvl="0" w:tplc="71707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EE7CDF"/>
    <w:multiLevelType w:val="hybridMultilevel"/>
    <w:tmpl w:val="9C8627BA"/>
    <w:lvl w:ilvl="0" w:tplc="C9DCAE3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C85D00"/>
    <w:multiLevelType w:val="hybridMultilevel"/>
    <w:tmpl w:val="C92E862E"/>
    <w:lvl w:ilvl="0" w:tplc="F29A9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64DF2"/>
    <w:multiLevelType w:val="hybridMultilevel"/>
    <w:tmpl w:val="50345E8E"/>
    <w:lvl w:ilvl="0" w:tplc="74AEA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5305B"/>
    <w:multiLevelType w:val="hybridMultilevel"/>
    <w:tmpl w:val="2BEA1B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787430"/>
    <w:multiLevelType w:val="hybridMultilevel"/>
    <w:tmpl w:val="31D64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EC5CCA"/>
    <w:multiLevelType w:val="hybridMultilevel"/>
    <w:tmpl w:val="E98E75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D779F8"/>
    <w:multiLevelType w:val="hybridMultilevel"/>
    <w:tmpl w:val="5BC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BA11CE"/>
    <w:multiLevelType w:val="hybridMultilevel"/>
    <w:tmpl w:val="64C0A830"/>
    <w:lvl w:ilvl="0" w:tplc="B420C4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4B059E"/>
    <w:multiLevelType w:val="hybridMultilevel"/>
    <w:tmpl w:val="BD1441A8"/>
    <w:lvl w:ilvl="0" w:tplc="5F1E6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40217"/>
    <w:multiLevelType w:val="hybridMultilevel"/>
    <w:tmpl w:val="3C0C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07D67"/>
    <w:multiLevelType w:val="hybridMultilevel"/>
    <w:tmpl w:val="7A2C4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7A3368"/>
    <w:multiLevelType w:val="hybridMultilevel"/>
    <w:tmpl w:val="C24682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FC27BB"/>
    <w:multiLevelType w:val="hybridMultilevel"/>
    <w:tmpl w:val="DD606CC8"/>
    <w:lvl w:ilvl="0" w:tplc="9EEC5E0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E5736"/>
    <w:multiLevelType w:val="hybridMultilevel"/>
    <w:tmpl w:val="E852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6"/>
  </w:num>
  <w:num w:numId="5">
    <w:abstractNumId w:val="19"/>
  </w:num>
  <w:num w:numId="6">
    <w:abstractNumId w:val="10"/>
  </w:num>
  <w:num w:numId="7">
    <w:abstractNumId w:val="29"/>
  </w:num>
  <w:num w:numId="8">
    <w:abstractNumId w:val="9"/>
  </w:num>
  <w:num w:numId="9">
    <w:abstractNumId w:val="1"/>
  </w:num>
  <w:num w:numId="10">
    <w:abstractNumId w:val="16"/>
  </w:num>
  <w:num w:numId="11">
    <w:abstractNumId w:val="0"/>
  </w:num>
  <w:num w:numId="12">
    <w:abstractNumId w:val="23"/>
  </w:num>
  <w:num w:numId="13">
    <w:abstractNumId w:val="18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12"/>
  </w:num>
  <w:num w:numId="19">
    <w:abstractNumId w:val="31"/>
  </w:num>
  <w:num w:numId="20">
    <w:abstractNumId w:val="8"/>
  </w:num>
  <w:num w:numId="21">
    <w:abstractNumId w:val="24"/>
  </w:num>
  <w:num w:numId="22">
    <w:abstractNumId w:val="25"/>
  </w:num>
  <w:num w:numId="23">
    <w:abstractNumId w:val="27"/>
  </w:num>
  <w:num w:numId="24">
    <w:abstractNumId w:val="22"/>
  </w:num>
  <w:num w:numId="25">
    <w:abstractNumId w:val="2"/>
  </w:num>
  <w:num w:numId="26">
    <w:abstractNumId w:val="28"/>
  </w:num>
  <w:num w:numId="27">
    <w:abstractNumId w:val="6"/>
  </w:num>
  <w:num w:numId="28">
    <w:abstractNumId w:val="14"/>
  </w:num>
  <w:num w:numId="29">
    <w:abstractNumId w:val="30"/>
  </w:num>
  <w:num w:numId="30">
    <w:abstractNumId w:val="17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3A2"/>
    <w:rsid w:val="0000699B"/>
    <w:rsid w:val="00032749"/>
    <w:rsid w:val="00045FDC"/>
    <w:rsid w:val="000545EA"/>
    <w:rsid w:val="00056B77"/>
    <w:rsid w:val="000770CE"/>
    <w:rsid w:val="000B3B2B"/>
    <w:rsid w:val="000D5599"/>
    <w:rsid w:val="000D6F72"/>
    <w:rsid w:val="000E0B95"/>
    <w:rsid w:val="000E3373"/>
    <w:rsid w:val="000E5421"/>
    <w:rsid w:val="00102DD8"/>
    <w:rsid w:val="0011329C"/>
    <w:rsid w:val="001360DE"/>
    <w:rsid w:val="00173AB3"/>
    <w:rsid w:val="001943E0"/>
    <w:rsid w:val="001C3277"/>
    <w:rsid w:val="00207B16"/>
    <w:rsid w:val="00212068"/>
    <w:rsid w:val="00216B83"/>
    <w:rsid w:val="002243CA"/>
    <w:rsid w:val="0022677A"/>
    <w:rsid w:val="002574E7"/>
    <w:rsid w:val="00290059"/>
    <w:rsid w:val="002D3060"/>
    <w:rsid w:val="002D6845"/>
    <w:rsid w:val="002E34CD"/>
    <w:rsid w:val="00305701"/>
    <w:rsid w:val="00317508"/>
    <w:rsid w:val="00330453"/>
    <w:rsid w:val="00345113"/>
    <w:rsid w:val="00363A00"/>
    <w:rsid w:val="0037028C"/>
    <w:rsid w:val="00373D45"/>
    <w:rsid w:val="0037502B"/>
    <w:rsid w:val="003A52BE"/>
    <w:rsid w:val="003C549C"/>
    <w:rsid w:val="003D4A93"/>
    <w:rsid w:val="003F325C"/>
    <w:rsid w:val="0040019E"/>
    <w:rsid w:val="0041600A"/>
    <w:rsid w:val="0043237E"/>
    <w:rsid w:val="00474F7C"/>
    <w:rsid w:val="004A128A"/>
    <w:rsid w:val="004A30BD"/>
    <w:rsid w:val="004B58EC"/>
    <w:rsid w:val="004E2ABC"/>
    <w:rsid w:val="0050790B"/>
    <w:rsid w:val="0052648E"/>
    <w:rsid w:val="005468F6"/>
    <w:rsid w:val="005A6F71"/>
    <w:rsid w:val="005B40DA"/>
    <w:rsid w:val="005C4C3C"/>
    <w:rsid w:val="005D2BBA"/>
    <w:rsid w:val="005E0909"/>
    <w:rsid w:val="00626F6E"/>
    <w:rsid w:val="00641594"/>
    <w:rsid w:val="00642B33"/>
    <w:rsid w:val="006454AA"/>
    <w:rsid w:val="006946FE"/>
    <w:rsid w:val="006A0B68"/>
    <w:rsid w:val="006C0330"/>
    <w:rsid w:val="006C7627"/>
    <w:rsid w:val="0070241F"/>
    <w:rsid w:val="00704894"/>
    <w:rsid w:val="00705BE3"/>
    <w:rsid w:val="007162A4"/>
    <w:rsid w:val="00716600"/>
    <w:rsid w:val="00721D54"/>
    <w:rsid w:val="0072274B"/>
    <w:rsid w:val="0075192E"/>
    <w:rsid w:val="00761BD7"/>
    <w:rsid w:val="007B0349"/>
    <w:rsid w:val="007D7922"/>
    <w:rsid w:val="007F1C84"/>
    <w:rsid w:val="0083434C"/>
    <w:rsid w:val="00856ECF"/>
    <w:rsid w:val="008B0582"/>
    <w:rsid w:val="008C7162"/>
    <w:rsid w:val="008D1A55"/>
    <w:rsid w:val="008D5042"/>
    <w:rsid w:val="008D6458"/>
    <w:rsid w:val="008E4A3B"/>
    <w:rsid w:val="008F1C2A"/>
    <w:rsid w:val="008F4736"/>
    <w:rsid w:val="009117CA"/>
    <w:rsid w:val="009413D6"/>
    <w:rsid w:val="009644ED"/>
    <w:rsid w:val="00970B70"/>
    <w:rsid w:val="009931C0"/>
    <w:rsid w:val="009951D9"/>
    <w:rsid w:val="009B2564"/>
    <w:rsid w:val="009B424A"/>
    <w:rsid w:val="009C571C"/>
    <w:rsid w:val="009E00B8"/>
    <w:rsid w:val="00A0333C"/>
    <w:rsid w:val="00A3183A"/>
    <w:rsid w:val="00A537AE"/>
    <w:rsid w:val="00A54594"/>
    <w:rsid w:val="00A63ECD"/>
    <w:rsid w:val="00A86DC5"/>
    <w:rsid w:val="00A92A16"/>
    <w:rsid w:val="00AA1B6C"/>
    <w:rsid w:val="00AB5352"/>
    <w:rsid w:val="00AD1FC3"/>
    <w:rsid w:val="00AD7798"/>
    <w:rsid w:val="00B12252"/>
    <w:rsid w:val="00B12F8C"/>
    <w:rsid w:val="00B1370F"/>
    <w:rsid w:val="00B36B49"/>
    <w:rsid w:val="00B427D7"/>
    <w:rsid w:val="00B42FCB"/>
    <w:rsid w:val="00B52A0E"/>
    <w:rsid w:val="00B530B5"/>
    <w:rsid w:val="00B62FBC"/>
    <w:rsid w:val="00B74301"/>
    <w:rsid w:val="00BC2539"/>
    <w:rsid w:val="00BC62BA"/>
    <w:rsid w:val="00BF4249"/>
    <w:rsid w:val="00C047C5"/>
    <w:rsid w:val="00C20574"/>
    <w:rsid w:val="00C31636"/>
    <w:rsid w:val="00C43BB4"/>
    <w:rsid w:val="00C83E1B"/>
    <w:rsid w:val="00CE7C4A"/>
    <w:rsid w:val="00CF0E99"/>
    <w:rsid w:val="00D002D7"/>
    <w:rsid w:val="00D036BC"/>
    <w:rsid w:val="00D12356"/>
    <w:rsid w:val="00D13782"/>
    <w:rsid w:val="00D33EC3"/>
    <w:rsid w:val="00D35EA5"/>
    <w:rsid w:val="00D70FA3"/>
    <w:rsid w:val="00D711D3"/>
    <w:rsid w:val="00DA705C"/>
    <w:rsid w:val="00DC0796"/>
    <w:rsid w:val="00DF05BD"/>
    <w:rsid w:val="00E442A1"/>
    <w:rsid w:val="00E44458"/>
    <w:rsid w:val="00E64A3F"/>
    <w:rsid w:val="00E703A2"/>
    <w:rsid w:val="00E81A45"/>
    <w:rsid w:val="00E86B44"/>
    <w:rsid w:val="00E9008B"/>
    <w:rsid w:val="00EF03DC"/>
    <w:rsid w:val="00EF2A59"/>
    <w:rsid w:val="00F2131B"/>
    <w:rsid w:val="00F41FDF"/>
    <w:rsid w:val="00F56665"/>
    <w:rsid w:val="00F70B7D"/>
    <w:rsid w:val="00F73BF7"/>
    <w:rsid w:val="00F777E7"/>
    <w:rsid w:val="00F8008C"/>
    <w:rsid w:val="00FB4FEF"/>
    <w:rsid w:val="00FC558B"/>
    <w:rsid w:val="00FD1B6C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03A2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2900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rsid w:val="00A63ECD"/>
    <w:rPr>
      <w:rFonts w:ascii="Times New Roman" w:hAnsi="Times New Roman"/>
      <w:sz w:val="22"/>
    </w:rPr>
  </w:style>
  <w:style w:type="paragraph" w:styleId="a5">
    <w:name w:val="No Spacing"/>
    <w:link w:val="a6"/>
    <w:uiPriority w:val="1"/>
    <w:qFormat/>
    <w:rsid w:val="00F41FDF"/>
    <w:rPr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41FDF"/>
    <w:rPr>
      <w:sz w:val="22"/>
      <w:szCs w:val="22"/>
      <w:lang w:val="ru-RU" w:eastAsia="ru-RU" w:bidi="ar-SA"/>
    </w:rPr>
  </w:style>
  <w:style w:type="character" w:styleId="a7">
    <w:name w:val="Hyperlink"/>
    <w:rsid w:val="00E9008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F424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locked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1943E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1943E0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0B3B2B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1"/>
    <w:rsid w:val="000B3B2B"/>
    <w:pPr>
      <w:widowControl w:val="0"/>
      <w:spacing w:line="300" w:lineRule="auto"/>
      <w:ind w:left="80"/>
      <w:jc w:val="both"/>
    </w:pPr>
    <w:rPr>
      <w:rFonts w:ascii="Times New Roman" w:hAnsi="Times New Roman"/>
      <w:i/>
      <w:snapToGrid w:val="0"/>
      <w:sz w:val="24"/>
    </w:rPr>
  </w:style>
  <w:style w:type="paragraph" w:styleId="aa">
    <w:name w:val="header"/>
    <w:basedOn w:val="a"/>
    <w:link w:val="ab"/>
    <w:uiPriority w:val="99"/>
    <w:unhideWhenUsed/>
    <w:rsid w:val="00B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25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2539"/>
    <w:rPr>
      <w:sz w:val="22"/>
      <w:szCs w:val="22"/>
    </w:rPr>
  </w:style>
  <w:style w:type="character" w:styleId="ae">
    <w:name w:val="Strong"/>
    <w:qFormat/>
    <w:locked/>
    <w:rsid w:val="0037502B"/>
    <w:rPr>
      <w:b/>
      <w:bCs/>
    </w:rPr>
  </w:style>
  <w:style w:type="paragraph" w:styleId="2">
    <w:name w:val="Body Text Indent 2"/>
    <w:basedOn w:val="a"/>
    <w:link w:val="20"/>
    <w:rsid w:val="005468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68F6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F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2A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6ECF"/>
  </w:style>
  <w:style w:type="paragraph" w:customStyle="1" w:styleId="10">
    <w:name w:val="Абзац списка1"/>
    <w:basedOn w:val="a"/>
    <w:rsid w:val="00C3163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"/>
    <w:rsid w:val="000545EA"/>
    <w:rPr>
      <w:sz w:val="22"/>
      <w:szCs w:val="22"/>
    </w:rPr>
  </w:style>
  <w:style w:type="character" w:customStyle="1" w:styleId="NoSpacingChar">
    <w:name w:val="No Spacing Char"/>
    <w:link w:val="11"/>
    <w:locked/>
    <w:rsid w:val="000545E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ЗавЗО</dc:creator>
  <cp:lastModifiedBy>Драманова</cp:lastModifiedBy>
  <cp:revision>2</cp:revision>
  <cp:lastPrinted>2015-03-03T00:35:00Z</cp:lastPrinted>
  <dcterms:created xsi:type="dcterms:W3CDTF">2021-01-28T11:00:00Z</dcterms:created>
  <dcterms:modified xsi:type="dcterms:W3CDTF">2021-01-28T11:00:00Z</dcterms:modified>
</cp:coreProperties>
</file>