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F847BE" w:rsidRPr="008E0942" w:rsidTr="009245E2">
        <w:trPr>
          <w:trHeight w:val="2880"/>
          <w:jc w:val="center"/>
        </w:trPr>
        <w:tc>
          <w:tcPr>
            <w:tcW w:w="5000" w:type="pct"/>
            <w:hideMark/>
          </w:tcPr>
          <w:p w:rsidR="00F847BE" w:rsidRPr="008E0942" w:rsidRDefault="00F01494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847BE" w:rsidRPr="008E0942">
              <w:rPr>
                <w:rFonts w:ascii="Times New Roman" w:hAnsi="Times New Roman" w:cs="Times New Roman"/>
                <w:sz w:val="24"/>
                <w:szCs w:val="24"/>
              </w:rPr>
              <w:t>осударственное бюджетное профессиональное образовательное учреждение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>«Колледж олимпийского резерва Пермского края»</w:t>
            </w: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7BE" w:rsidRPr="008E0942" w:rsidRDefault="00F847BE" w:rsidP="009245E2">
            <w:pPr>
              <w:pStyle w:val="a5"/>
              <w:jc w:val="right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8E0942" w:rsidRPr="008E0942" w:rsidTr="009245E2">
        <w:trPr>
          <w:trHeight w:val="950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4F81BD"/>
              <w:right w:val="nil"/>
            </w:tcBorders>
            <w:vAlign w:val="center"/>
            <w:hideMark/>
          </w:tcPr>
          <w:p w:rsidR="00B72FA5" w:rsidRPr="00B72FA5" w:rsidRDefault="00B72FA5" w:rsidP="00B72FA5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 xml:space="preserve">Материалы </w:t>
            </w:r>
          </w:p>
          <w:p w:rsidR="008E0942" w:rsidRPr="008E0942" w:rsidRDefault="00B72FA5" w:rsidP="00531C24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</w:pP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для подготовки к </w:t>
            </w:r>
            <w:r w:rsidR="00531C24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итоговой</w:t>
            </w:r>
            <w:r w:rsidRPr="00B72FA5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аттестации</w:t>
            </w:r>
          </w:p>
        </w:tc>
      </w:tr>
      <w:tr w:rsidR="008E0942" w:rsidRPr="008E0942" w:rsidTr="009245E2">
        <w:trPr>
          <w:trHeight w:val="1769"/>
          <w:jc w:val="center"/>
        </w:trPr>
        <w:tc>
          <w:tcPr>
            <w:tcW w:w="5000" w:type="pct"/>
            <w:tcBorders>
              <w:top w:val="single" w:sz="4" w:space="0" w:color="4F81BD"/>
              <w:left w:val="nil"/>
              <w:bottom w:val="nil"/>
              <w:right w:val="nil"/>
            </w:tcBorders>
            <w:vAlign w:val="center"/>
            <w:hideMark/>
          </w:tcPr>
          <w:p w:rsidR="008E0942" w:rsidRPr="008E0942" w:rsidRDefault="008E0942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sz w:val="24"/>
                <w:szCs w:val="24"/>
              </w:rPr>
              <w:t>по дисциплине</w:t>
            </w:r>
          </w:p>
          <w:p w:rsidR="008E0942" w:rsidRPr="008E0942" w:rsidRDefault="00F86E2F" w:rsidP="003E666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</w:t>
            </w:r>
            <w:r w:rsidR="00F01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02</w:t>
            </w:r>
            <w:r w:rsidR="00F01494">
              <w:rPr>
                <w:sz w:val="24"/>
                <w:szCs w:val="24"/>
              </w:rPr>
              <w:t>.</w:t>
            </w:r>
            <w:r w:rsidR="007020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Информатика и </w:t>
            </w:r>
            <w:r w:rsidR="00F01494">
              <w:rPr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iCs/>
                <w:color w:val="000000"/>
                <w:spacing w:val="3"/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3"/>
                <w:sz w:val="24"/>
                <w:szCs w:val="24"/>
              </w:rPr>
              <w:t>программы подготовки специалиста среднего звена</w:t>
            </w:r>
          </w:p>
          <w:p w:rsidR="008E0942" w:rsidRPr="008E0942" w:rsidRDefault="008E0942" w:rsidP="003E6667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8E0942">
              <w:rPr>
                <w:iCs/>
                <w:color w:val="000000"/>
                <w:spacing w:val="4"/>
                <w:sz w:val="24"/>
                <w:szCs w:val="24"/>
              </w:rPr>
              <w:t xml:space="preserve">по специальности </w:t>
            </w:r>
            <w:r w:rsidR="00F86E2F" w:rsidRPr="00C45638">
              <w:rPr>
                <w:sz w:val="24"/>
                <w:szCs w:val="24"/>
              </w:rPr>
              <w:t>49.02.01 "Физическая культура"</w:t>
            </w:r>
          </w:p>
          <w:p w:rsidR="008E0942" w:rsidRPr="008E0942" w:rsidRDefault="008E0942" w:rsidP="00F86E2F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  <w:r w:rsidR="009E16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E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E2F" w:rsidRPr="00F86E2F"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и спорту</w:t>
            </w:r>
          </w:p>
        </w:tc>
      </w:tr>
    </w:tbl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shd w:val="clear" w:color="auto" w:fill="FFFFFF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jc w:val="right"/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rPr>
          <w:sz w:val="24"/>
          <w:szCs w:val="24"/>
        </w:rPr>
      </w:pPr>
    </w:p>
    <w:p w:rsidR="00F847BE" w:rsidRPr="008E0942" w:rsidRDefault="00F847BE" w:rsidP="00F847BE">
      <w:pPr>
        <w:tabs>
          <w:tab w:val="left" w:pos="5245"/>
        </w:tabs>
        <w:jc w:val="center"/>
        <w:rPr>
          <w:sz w:val="24"/>
          <w:szCs w:val="24"/>
        </w:rPr>
      </w:pPr>
      <w:r w:rsidRPr="008E0942">
        <w:rPr>
          <w:sz w:val="24"/>
          <w:szCs w:val="24"/>
        </w:rPr>
        <w:t>Пермь, 201</w:t>
      </w:r>
      <w:r w:rsidR="00F01494">
        <w:rPr>
          <w:sz w:val="24"/>
          <w:szCs w:val="24"/>
        </w:rPr>
        <w:t>8</w:t>
      </w:r>
    </w:p>
    <w:p w:rsidR="00F847BE" w:rsidRPr="008E0942" w:rsidRDefault="00F847BE">
      <w:pPr>
        <w:widowControl/>
        <w:autoSpaceDE/>
        <w:autoSpaceDN/>
        <w:adjustRightInd/>
        <w:spacing w:after="200" w:line="276" w:lineRule="auto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br w:type="page"/>
      </w:r>
    </w:p>
    <w:p w:rsidR="00F847BE" w:rsidRPr="008E0942" w:rsidRDefault="00F847BE" w:rsidP="00F847BE">
      <w:pPr>
        <w:shd w:val="clear" w:color="auto" w:fill="FFFFFF"/>
        <w:tabs>
          <w:tab w:val="left" w:pos="709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pacing w:val="10"/>
          <w:sz w:val="24"/>
          <w:szCs w:val="24"/>
        </w:rPr>
        <w:lastRenderedPageBreak/>
        <w:t>1. Пояснительная записка</w:t>
      </w:r>
    </w:p>
    <w:p w:rsidR="00F847BE" w:rsidRPr="0070201D" w:rsidRDefault="00F847BE" w:rsidP="00F01494">
      <w:pPr>
        <w:spacing w:line="360" w:lineRule="auto"/>
        <w:jc w:val="both"/>
        <w:rPr>
          <w:sz w:val="24"/>
          <w:szCs w:val="24"/>
        </w:rPr>
      </w:pPr>
      <w:r w:rsidRPr="008E0942">
        <w:rPr>
          <w:spacing w:val="10"/>
          <w:sz w:val="24"/>
          <w:szCs w:val="24"/>
        </w:rPr>
        <w:t xml:space="preserve">Формой </w:t>
      </w:r>
      <w:r w:rsidR="00531C24">
        <w:rPr>
          <w:spacing w:val="10"/>
          <w:sz w:val="24"/>
          <w:szCs w:val="24"/>
        </w:rPr>
        <w:t>итоговой</w:t>
      </w:r>
      <w:r w:rsidRPr="008E0942">
        <w:rPr>
          <w:spacing w:val="10"/>
          <w:sz w:val="24"/>
          <w:szCs w:val="24"/>
        </w:rPr>
        <w:t xml:space="preserve"> аттестации </w:t>
      </w:r>
      <w:r w:rsidR="00B73504" w:rsidRPr="008E0942">
        <w:rPr>
          <w:spacing w:val="10"/>
          <w:sz w:val="24"/>
          <w:szCs w:val="24"/>
        </w:rPr>
        <w:t>по дисциплине</w:t>
      </w:r>
      <w:r w:rsidR="0070201D">
        <w:rPr>
          <w:spacing w:val="10"/>
          <w:sz w:val="24"/>
          <w:szCs w:val="24"/>
        </w:rPr>
        <w:t xml:space="preserve"> </w:t>
      </w:r>
      <w:r w:rsidR="0070201D">
        <w:rPr>
          <w:sz w:val="24"/>
          <w:szCs w:val="24"/>
        </w:rPr>
        <w:t>ЕН</w:t>
      </w:r>
      <w:r w:rsidR="00F01494">
        <w:rPr>
          <w:sz w:val="24"/>
          <w:szCs w:val="24"/>
        </w:rPr>
        <w:t xml:space="preserve"> </w:t>
      </w:r>
      <w:r w:rsidR="0070201D">
        <w:rPr>
          <w:sz w:val="24"/>
          <w:szCs w:val="24"/>
        </w:rPr>
        <w:t xml:space="preserve">02 Информатика и </w:t>
      </w:r>
      <w:r w:rsidR="00F01494">
        <w:rPr>
          <w:sz w:val="24"/>
          <w:szCs w:val="24"/>
        </w:rPr>
        <w:t>информационно-коммуникационные технологии в профессиональной деятельности</w:t>
      </w:r>
      <w:r w:rsidR="00262A86">
        <w:rPr>
          <w:spacing w:val="10"/>
          <w:sz w:val="24"/>
          <w:szCs w:val="24"/>
        </w:rPr>
        <w:t xml:space="preserve"> </w:t>
      </w:r>
      <w:r w:rsidRPr="008E0942">
        <w:rPr>
          <w:spacing w:val="10"/>
          <w:sz w:val="24"/>
          <w:szCs w:val="24"/>
        </w:rPr>
        <w:t xml:space="preserve">является </w:t>
      </w:r>
      <w:r w:rsidR="00531C24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экзамен</w:t>
      </w:r>
      <w:r w:rsidR="004B6C85" w:rsidRPr="008E0942">
        <w:rPr>
          <w:b/>
          <w:color w:val="000000" w:themeColor="text1"/>
          <w:spacing w:val="10"/>
          <w:sz w:val="24"/>
          <w:szCs w:val="24"/>
          <w:shd w:val="clear" w:color="auto" w:fill="FFFFFF" w:themeFill="background1"/>
        </w:rPr>
        <w:t>.</w:t>
      </w:r>
    </w:p>
    <w:p w:rsidR="00262A86" w:rsidRPr="00262A86" w:rsidRDefault="0070201D" w:rsidP="00262A86">
      <w:pPr>
        <w:tabs>
          <w:tab w:val="left" w:pos="709"/>
        </w:tabs>
        <w:ind w:firstLine="567"/>
        <w:jc w:val="both"/>
        <w:rPr>
          <w:spacing w:val="7"/>
          <w:sz w:val="24"/>
          <w:szCs w:val="24"/>
        </w:rPr>
      </w:pPr>
      <w:r>
        <w:rPr>
          <w:i/>
          <w:spacing w:val="7"/>
          <w:sz w:val="24"/>
          <w:szCs w:val="24"/>
        </w:rPr>
        <w:t>Э</w:t>
      </w:r>
      <w:r w:rsidR="00262A86" w:rsidRPr="00262A86">
        <w:rPr>
          <w:i/>
          <w:spacing w:val="7"/>
          <w:sz w:val="24"/>
          <w:szCs w:val="24"/>
        </w:rPr>
        <w:t>кзамен</w:t>
      </w:r>
      <w:r w:rsidR="00262A86" w:rsidRPr="00262A86">
        <w:rPr>
          <w:spacing w:val="7"/>
          <w:sz w:val="24"/>
          <w:szCs w:val="24"/>
        </w:rPr>
        <w:t xml:space="preserve"> как форма </w:t>
      </w:r>
      <w:r w:rsidR="00531C24">
        <w:rPr>
          <w:spacing w:val="7"/>
          <w:sz w:val="24"/>
          <w:szCs w:val="24"/>
        </w:rPr>
        <w:t>итоговой</w:t>
      </w:r>
      <w:r w:rsidR="00262A86" w:rsidRPr="00262A86">
        <w:rPr>
          <w:spacing w:val="7"/>
          <w:sz w:val="24"/>
          <w:szCs w:val="24"/>
        </w:rPr>
        <w:t xml:space="preserve"> аттестации проходит в два этапа: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1 этап: </w:t>
      </w:r>
      <w:r w:rsidR="00531C24">
        <w:rPr>
          <w:sz w:val="24"/>
          <w:szCs w:val="24"/>
        </w:rPr>
        <w:t xml:space="preserve">выполнение </w:t>
      </w:r>
      <w:r w:rsidR="0070201D">
        <w:rPr>
          <w:sz w:val="24"/>
          <w:szCs w:val="24"/>
        </w:rPr>
        <w:t>задания в тестовой форме</w:t>
      </w:r>
      <w:r w:rsidRPr="00262A86">
        <w:rPr>
          <w:sz w:val="24"/>
          <w:szCs w:val="24"/>
        </w:rPr>
        <w:t>.</w:t>
      </w:r>
    </w:p>
    <w:p w:rsidR="00262A86" w:rsidRPr="00262A86" w:rsidRDefault="00262A86" w:rsidP="00262A86">
      <w:pPr>
        <w:shd w:val="clear" w:color="auto" w:fill="FFFFFF"/>
        <w:ind w:firstLine="567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2 этап: </w:t>
      </w:r>
      <w:r w:rsidR="00531C24">
        <w:rPr>
          <w:sz w:val="24"/>
          <w:szCs w:val="24"/>
        </w:rPr>
        <w:t xml:space="preserve">выполнение </w:t>
      </w:r>
      <w:r w:rsidRPr="00262A86">
        <w:rPr>
          <w:sz w:val="24"/>
          <w:szCs w:val="24"/>
        </w:rPr>
        <w:t>практическ</w:t>
      </w:r>
      <w:r w:rsidR="00531C24">
        <w:rPr>
          <w:sz w:val="24"/>
          <w:szCs w:val="24"/>
        </w:rPr>
        <w:t>ого</w:t>
      </w:r>
      <w:r w:rsidRPr="00262A86">
        <w:rPr>
          <w:sz w:val="24"/>
          <w:szCs w:val="24"/>
        </w:rPr>
        <w:t xml:space="preserve"> задания.</w:t>
      </w:r>
    </w:p>
    <w:p w:rsidR="008E0942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  <w:r w:rsidRPr="00262A86">
        <w:rPr>
          <w:sz w:val="24"/>
          <w:szCs w:val="24"/>
        </w:rPr>
        <w:t xml:space="preserve">Для </w:t>
      </w:r>
      <w:proofErr w:type="gramStart"/>
      <w:r w:rsidRPr="00262A86">
        <w:rPr>
          <w:sz w:val="24"/>
          <w:szCs w:val="24"/>
        </w:rPr>
        <w:t>обучающихся</w:t>
      </w:r>
      <w:proofErr w:type="gramEnd"/>
      <w:r w:rsidRPr="00262A86">
        <w:rPr>
          <w:sz w:val="24"/>
          <w:szCs w:val="24"/>
        </w:rPr>
        <w:t xml:space="preserve">, не сдавших самостоятельную внеаудиторную работу и/или не выполнивших требования по текущему контролю в полном объеме, предусмотренные программой при сдаче </w:t>
      </w:r>
      <w:r w:rsidR="00531C24">
        <w:rPr>
          <w:sz w:val="24"/>
          <w:szCs w:val="24"/>
        </w:rPr>
        <w:t>экзамена</w:t>
      </w:r>
      <w:r w:rsidRPr="00262A86">
        <w:rPr>
          <w:sz w:val="24"/>
          <w:szCs w:val="24"/>
        </w:rPr>
        <w:t xml:space="preserve"> может быть определен дополнительный этап: выполнение задания из перечня самостоятельной внеаудиторной работы и/или текущего контроля по дисциплине.</w:t>
      </w:r>
    </w:p>
    <w:p w:rsidR="00262A86" w:rsidRPr="00262A86" w:rsidRDefault="00262A86" w:rsidP="00262A86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62A86" w:rsidRPr="00531C24" w:rsidRDefault="00531C24" w:rsidP="005175CD">
      <w:pPr>
        <w:shd w:val="clear" w:color="auto" w:fill="FFFFFF"/>
        <w:tabs>
          <w:tab w:val="left" w:pos="284"/>
          <w:tab w:val="left" w:pos="1134"/>
          <w:tab w:val="left" w:pos="1276"/>
          <w:tab w:val="left" w:pos="1418"/>
          <w:tab w:val="left" w:pos="1985"/>
        </w:tabs>
        <w:ind w:left="360"/>
        <w:jc w:val="center"/>
        <w:rPr>
          <w:b/>
          <w:color w:val="000000"/>
          <w:spacing w:val="8"/>
          <w:sz w:val="24"/>
          <w:szCs w:val="24"/>
        </w:rPr>
      </w:pPr>
      <w:r>
        <w:rPr>
          <w:b/>
          <w:color w:val="000000"/>
          <w:spacing w:val="3"/>
          <w:sz w:val="24"/>
          <w:szCs w:val="24"/>
        </w:rPr>
        <w:t xml:space="preserve">2.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Требования к результатам освоения </w:t>
      </w:r>
      <w:r w:rsidR="00262A86" w:rsidRPr="00531C24">
        <w:rPr>
          <w:b/>
          <w:sz w:val="24"/>
          <w:szCs w:val="24"/>
        </w:rPr>
        <w:t xml:space="preserve">дисциплины </w:t>
      </w:r>
      <w:r w:rsidR="00262A86" w:rsidRPr="00531C24">
        <w:rPr>
          <w:b/>
          <w:color w:val="000000"/>
          <w:spacing w:val="3"/>
          <w:sz w:val="24"/>
          <w:szCs w:val="24"/>
        </w:rPr>
        <w:t xml:space="preserve">на </w:t>
      </w:r>
      <w:r w:rsidR="005175CD" w:rsidRPr="00531C24">
        <w:rPr>
          <w:b/>
          <w:sz w:val="24"/>
          <w:szCs w:val="24"/>
        </w:rPr>
        <w:t xml:space="preserve">экзамен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8"/>
          <w:sz w:val="24"/>
          <w:szCs w:val="24"/>
        </w:rPr>
      </w:pPr>
      <w:r w:rsidRPr="00531C24">
        <w:rPr>
          <w:color w:val="000000"/>
          <w:spacing w:val="8"/>
          <w:sz w:val="24"/>
          <w:szCs w:val="24"/>
        </w:rPr>
        <w:t xml:space="preserve">Результатом освоения дисциплины являются </w:t>
      </w:r>
    </w:p>
    <w:p w:rsidR="00262A86" w:rsidRPr="00531C24" w:rsidRDefault="00262A86" w:rsidP="00262A86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  <w:color w:val="000000"/>
          <w:spacing w:val="8"/>
          <w:sz w:val="24"/>
          <w:szCs w:val="24"/>
        </w:rPr>
      </w:pPr>
      <w:r w:rsidRPr="00531C24">
        <w:rPr>
          <w:b/>
          <w:bCs/>
          <w:color w:val="000000"/>
          <w:spacing w:val="8"/>
          <w:sz w:val="24"/>
          <w:szCs w:val="24"/>
        </w:rPr>
        <w:t>сформированные умения:</w:t>
      </w:r>
    </w:p>
    <w:p w:rsidR="00D86C57" w:rsidRPr="00F01494" w:rsidRDefault="00D86C57" w:rsidP="00D86C57">
      <w:pPr>
        <w:pStyle w:val="a3"/>
        <w:widowControl/>
        <w:numPr>
          <w:ilvl w:val="0"/>
          <w:numId w:val="4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lang w:val="ru-RU" w:eastAsia="ar-SA"/>
        </w:rPr>
      </w:pPr>
      <w:r w:rsidRPr="00F01494">
        <w:rPr>
          <w:rFonts w:ascii="Times New Roman" w:hAnsi="Times New Roman" w:cs="Times New Roman"/>
          <w:lang w:val="ru-RU" w:eastAsia="ar-SA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</w:r>
    </w:p>
    <w:p w:rsidR="00D86C57" w:rsidRPr="00F01494" w:rsidRDefault="00D86C57" w:rsidP="00D86C57">
      <w:pPr>
        <w:pStyle w:val="a3"/>
        <w:widowControl/>
        <w:numPr>
          <w:ilvl w:val="0"/>
          <w:numId w:val="4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ascii="Times New Roman" w:hAnsi="Times New Roman" w:cs="Times New Roman"/>
          <w:lang w:val="ru-RU" w:eastAsia="ar-SA"/>
        </w:rPr>
      </w:pPr>
      <w:r w:rsidRPr="00F01494">
        <w:rPr>
          <w:rFonts w:ascii="Times New Roman" w:hAnsi="Times New Roman" w:cs="Times New Roman"/>
          <w:lang w:val="ru-RU" w:eastAsia="ar-SA"/>
        </w:rPr>
        <w:t>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</w:r>
    </w:p>
    <w:p w:rsidR="00D86C57" w:rsidRPr="00F01494" w:rsidRDefault="00D86C57" w:rsidP="00D86C57">
      <w:pPr>
        <w:pStyle w:val="a3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jc w:val="both"/>
        <w:rPr>
          <w:rFonts w:ascii="Times New Roman" w:hAnsi="Times New Roman" w:cs="Times New Roman"/>
          <w:lang w:val="ru-RU"/>
        </w:rPr>
      </w:pPr>
      <w:r w:rsidRPr="00F01494">
        <w:rPr>
          <w:rFonts w:ascii="Times New Roman" w:hAnsi="Times New Roman" w:cs="Times New Roman"/>
          <w:lang w:val="ru-RU"/>
        </w:rPr>
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</w:t>
      </w:r>
    </w:p>
    <w:p w:rsidR="00262A86" w:rsidRPr="00F01494" w:rsidRDefault="00D86C57" w:rsidP="00D86C57">
      <w:pPr>
        <w:pStyle w:val="a3"/>
        <w:numPr>
          <w:ilvl w:val="0"/>
          <w:numId w:val="48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pacing w:val="-2"/>
          <w:lang w:val="ru-RU"/>
        </w:rPr>
      </w:pPr>
      <w:r w:rsidRPr="00F01494">
        <w:rPr>
          <w:rFonts w:ascii="Times New Roman" w:hAnsi="Times New Roman" w:cs="Times New Roman"/>
          <w:lang w:val="ru-RU"/>
        </w:rPr>
        <w:t>использовать сервисы и информационные ресурсы информационно-телекоммуникационной сети "Интернет" (далее - сеть Интернет) для поиска информации, необходимой для решения профессиональных задач;</w:t>
      </w:r>
    </w:p>
    <w:p w:rsidR="00262A86" w:rsidRPr="00531C24" w:rsidRDefault="00262A86" w:rsidP="00262A86">
      <w:pPr>
        <w:tabs>
          <w:tab w:val="left" w:pos="0"/>
        </w:tabs>
        <w:ind w:firstLine="567"/>
        <w:jc w:val="both"/>
        <w:rPr>
          <w:b/>
          <w:color w:val="000000"/>
          <w:spacing w:val="-2"/>
          <w:sz w:val="24"/>
          <w:szCs w:val="24"/>
        </w:rPr>
      </w:pPr>
      <w:r w:rsidRPr="00531C24">
        <w:rPr>
          <w:color w:val="000000"/>
          <w:spacing w:val="-2"/>
          <w:sz w:val="24"/>
          <w:szCs w:val="24"/>
        </w:rPr>
        <w:tab/>
      </w:r>
      <w:r w:rsidRPr="00531C24">
        <w:rPr>
          <w:b/>
          <w:color w:val="000000"/>
          <w:spacing w:val="-2"/>
          <w:sz w:val="24"/>
          <w:szCs w:val="24"/>
        </w:rPr>
        <w:t>усвоенные знания:</w:t>
      </w:r>
    </w:p>
    <w:p w:rsidR="00D86C57" w:rsidRPr="00DA0159" w:rsidRDefault="00D86C57" w:rsidP="00D86C57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709"/>
        <w:jc w:val="both"/>
      </w:pPr>
      <w:r w:rsidRPr="00DA0159">
        <w:t>правила техники безопасности и гигиенические требования при использовании средств информационно-коммуникационных технологий;</w:t>
      </w:r>
    </w:p>
    <w:p w:rsidR="00D86C57" w:rsidRDefault="00D86C57" w:rsidP="00D86C57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709"/>
        <w:jc w:val="both"/>
      </w:pPr>
      <w:r w:rsidRPr="00DA0159">
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</w:r>
    </w:p>
    <w:p w:rsidR="00262A86" w:rsidRPr="00D86C57" w:rsidRDefault="00D86C57" w:rsidP="00D86C57">
      <w:pPr>
        <w:widowControl/>
        <w:numPr>
          <w:ilvl w:val="0"/>
          <w:numId w:val="43"/>
        </w:numPr>
        <w:tabs>
          <w:tab w:val="left" w:pos="851"/>
        </w:tabs>
        <w:autoSpaceDE/>
        <w:autoSpaceDN/>
        <w:adjustRightInd/>
        <w:ind w:left="709"/>
        <w:jc w:val="both"/>
      </w:pPr>
      <w:r w:rsidRPr="00DA0159">
        <w:t>назначение и технологию эксплуатации аппаратного и программного обеспечения, применяемого в профессиональной деятельности</w:t>
      </w:r>
      <w:r w:rsidR="00262A86" w:rsidRPr="00D86C57">
        <w:rPr>
          <w:sz w:val="24"/>
          <w:szCs w:val="24"/>
        </w:rPr>
        <w:t>.</w:t>
      </w:r>
    </w:p>
    <w:p w:rsidR="00262A86" w:rsidRPr="00711503" w:rsidRDefault="00262A86" w:rsidP="00262A86">
      <w:pPr>
        <w:shd w:val="clear" w:color="auto" w:fill="FFFFFF"/>
        <w:tabs>
          <w:tab w:val="left" w:pos="0"/>
          <w:tab w:val="left" w:pos="851"/>
        </w:tabs>
        <w:ind w:firstLine="567"/>
      </w:pPr>
    </w:p>
    <w:p w:rsidR="005967E3" w:rsidRPr="008E0942" w:rsidRDefault="005967E3" w:rsidP="005967E3">
      <w:pPr>
        <w:jc w:val="center"/>
        <w:rPr>
          <w:b/>
          <w:sz w:val="24"/>
          <w:szCs w:val="24"/>
        </w:rPr>
      </w:pPr>
      <w:r w:rsidRPr="008E0942">
        <w:rPr>
          <w:b/>
          <w:sz w:val="24"/>
          <w:szCs w:val="24"/>
        </w:rPr>
        <w:t>3. Критерии оценки образовательных достижений</w:t>
      </w:r>
    </w:p>
    <w:p w:rsidR="00262A86" w:rsidRDefault="00262A86" w:rsidP="00262A86"/>
    <w:p w:rsidR="00F01494" w:rsidRPr="00F01494" w:rsidRDefault="00F01494" w:rsidP="00F014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Pr="00F01494">
        <w:rPr>
          <w:b/>
          <w:sz w:val="24"/>
          <w:szCs w:val="24"/>
        </w:rPr>
        <w:t>Шкала оценивания заданий в тестовой форме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3141"/>
        <w:gridCol w:w="3229"/>
      </w:tblGrid>
      <w:tr w:rsidR="00F01494" w:rsidRPr="00F01494" w:rsidTr="00F01494"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494">
              <w:rPr>
                <w:b/>
                <w:sz w:val="24"/>
                <w:szCs w:val="24"/>
                <w:lang w:eastAsia="en-US"/>
              </w:rPr>
              <w:t>Процент результативности</w:t>
            </w:r>
          </w:p>
          <w:p w:rsidR="00F01494" w:rsidRPr="00F01494" w:rsidRDefault="00F01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494">
              <w:rPr>
                <w:b/>
                <w:sz w:val="24"/>
                <w:szCs w:val="24"/>
                <w:lang w:eastAsia="en-US"/>
              </w:rPr>
              <w:t>(правильности ответов)</w:t>
            </w:r>
          </w:p>
        </w:tc>
        <w:tc>
          <w:tcPr>
            <w:tcW w:w="33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494">
              <w:rPr>
                <w:b/>
                <w:sz w:val="24"/>
                <w:szCs w:val="24"/>
                <w:lang w:eastAsia="en-US"/>
              </w:rPr>
              <w:t>Оценка уровня подготовленности</w:t>
            </w:r>
          </w:p>
        </w:tc>
      </w:tr>
      <w:tr w:rsidR="00F01494" w:rsidRPr="00F01494" w:rsidTr="00F014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94" w:rsidRPr="00F01494" w:rsidRDefault="00F0149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494">
              <w:rPr>
                <w:b/>
                <w:sz w:val="24"/>
                <w:szCs w:val="24"/>
                <w:lang w:eastAsia="en-US"/>
              </w:rPr>
              <w:t xml:space="preserve">Отметка 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01494">
              <w:rPr>
                <w:b/>
                <w:sz w:val="24"/>
                <w:szCs w:val="24"/>
                <w:lang w:eastAsia="en-US"/>
              </w:rPr>
              <w:t>Вербальный аналог</w:t>
            </w:r>
          </w:p>
        </w:tc>
      </w:tr>
      <w:tr w:rsidR="00F01494" w:rsidRPr="00F01494" w:rsidTr="00F01494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100% - 85%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«отлично»</w:t>
            </w:r>
          </w:p>
        </w:tc>
      </w:tr>
      <w:tr w:rsidR="00F01494" w:rsidRPr="00F01494" w:rsidTr="00F01494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 xml:space="preserve">84% - </w:t>
            </w:r>
            <w:r w:rsidRPr="00F01494">
              <w:rPr>
                <w:sz w:val="24"/>
                <w:szCs w:val="24"/>
                <w:lang w:val="en-US" w:eastAsia="en-US"/>
              </w:rPr>
              <w:t>69</w:t>
            </w:r>
            <w:r w:rsidRPr="00F0149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«хорошо»</w:t>
            </w:r>
          </w:p>
        </w:tc>
      </w:tr>
      <w:tr w:rsidR="00F01494" w:rsidRPr="00F01494" w:rsidTr="00F01494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6</w:t>
            </w:r>
            <w:r w:rsidRPr="00F01494">
              <w:rPr>
                <w:sz w:val="24"/>
                <w:szCs w:val="24"/>
                <w:lang w:val="en-US" w:eastAsia="en-US"/>
              </w:rPr>
              <w:t>8</w:t>
            </w:r>
            <w:r w:rsidRPr="00F01494">
              <w:rPr>
                <w:sz w:val="24"/>
                <w:szCs w:val="24"/>
                <w:lang w:eastAsia="en-US"/>
              </w:rPr>
              <w:t xml:space="preserve">% – </w:t>
            </w:r>
            <w:r w:rsidRPr="00F01494">
              <w:rPr>
                <w:sz w:val="24"/>
                <w:szCs w:val="24"/>
                <w:lang w:val="en-US" w:eastAsia="en-US"/>
              </w:rPr>
              <w:t>53</w:t>
            </w:r>
            <w:r w:rsidRPr="00F0149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«удовлетворительно»</w:t>
            </w:r>
          </w:p>
        </w:tc>
      </w:tr>
      <w:tr w:rsidR="00F01494" w:rsidRPr="00F01494" w:rsidTr="00F01494"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 xml:space="preserve">ниже </w:t>
            </w:r>
            <w:r w:rsidRPr="00F01494">
              <w:rPr>
                <w:sz w:val="24"/>
                <w:szCs w:val="24"/>
                <w:lang w:val="en-US" w:eastAsia="en-US"/>
              </w:rPr>
              <w:t>52</w:t>
            </w:r>
            <w:r w:rsidRPr="00F01494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494" w:rsidRPr="00F01494" w:rsidRDefault="00F01494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01494">
              <w:rPr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:rsidR="00F01494" w:rsidRPr="00F01494" w:rsidRDefault="00F01494" w:rsidP="00F01494">
      <w:pPr>
        <w:jc w:val="center"/>
        <w:rPr>
          <w:sz w:val="24"/>
          <w:szCs w:val="24"/>
        </w:rPr>
      </w:pPr>
    </w:p>
    <w:p w:rsidR="00F01494" w:rsidRDefault="00F01494" w:rsidP="00F01494">
      <w:pPr>
        <w:pStyle w:val="ab"/>
        <w:rPr>
          <w:b/>
          <w:lang w:val="ru-RU"/>
        </w:rPr>
      </w:pPr>
      <w:r>
        <w:rPr>
          <w:b/>
          <w:lang w:val="ru-RU"/>
        </w:rPr>
        <w:t>3</w:t>
      </w:r>
      <w:r>
        <w:rPr>
          <w:b/>
        </w:rPr>
        <w:t>.</w:t>
      </w:r>
      <w:r>
        <w:rPr>
          <w:b/>
          <w:lang w:val="ru-RU"/>
        </w:rPr>
        <w:t>2</w:t>
      </w:r>
      <w:r>
        <w:rPr>
          <w:b/>
        </w:rPr>
        <w:t xml:space="preserve">. </w:t>
      </w:r>
      <w:r>
        <w:rPr>
          <w:b/>
          <w:lang w:val="ru-RU"/>
        </w:rPr>
        <w:t>Критерии</w:t>
      </w:r>
      <w:r>
        <w:rPr>
          <w:b/>
        </w:rPr>
        <w:t xml:space="preserve"> оценивания </w:t>
      </w:r>
      <w:r>
        <w:rPr>
          <w:b/>
          <w:lang w:val="ru-RU"/>
        </w:rPr>
        <w:t>практических</w:t>
      </w:r>
      <w:r>
        <w:rPr>
          <w:b/>
        </w:rPr>
        <w:t xml:space="preserve"> заданий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  <w:rPr>
          <w:b/>
        </w:rPr>
      </w:pPr>
      <w:r>
        <w:rPr>
          <w:b/>
        </w:rPr>
        <w:t>- оценка «отлично» ставится, если: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 xml:space="preserve">- </w:t>
      </w:r>
      <w:proofErr w:type="gramStart"/>
      <w:r>
        <w:t>обучающийся</w:t>
      </w:r>
      <w:proofErr w:type="gramEnd"/>
      <w:r>
        <w:t xml:space="preserve"> самостоятельно выполнил все этапы решения задач на ЭВМ;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 xml:space="preserve">- работа </w:t>
      </w:r>
      <w:proofErr w:type="gramStart"/>
      <w:r>
        <w:t>выполнена полностью и получен</w:t>
      </w:r>
      <w:proofErr w:type="gramEnd"/>
      <w:r>
        <w:t xml:space="preserve"> верный ответ или иное требуемое представление результата работы;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  <w:rPr>
          <w:b/>
        </w:rPr>
      </w:pPr>
      <w:r>
        <w:rPr>
          <w:b/>
        </w:rPr>
        <w:t>- оценка «хорошо» ставится, если: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lastRenderedPageBreak/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>- правильно выполнена большая часть работы (свыше 85 %), допущено не более трех ошибок;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>- работа выполнена полностью, но использованы наименее оптимальные подходы к решению поставленной задачи.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  <w:rPr>
          <w:b/>
        </w:rPr>
      </w:pPr>
      <w:r>
        <w:rPr>
          <w:b/>
        </w:rPr>
        <w:t>- оценка «удовлетворительно» ставится, если: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 xml:space="preserve">- работа выполнена не полностью, допущено более трех ошибок, но </w:t>
      </w:r>
      <w:proofErr w:type="gramStart"/>
      <w:r>
        <w:t>обучающийся</w:t>
      </w:r>
      <w:proofErr w:type="gramEnd"/>
      <w:r>
        <w:t xml:space="preserve"> владеет основными навыками работы на ЭВМ, требуемыми для решения поставленной задачи.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  <w:rPr>
          <w:b/>
        </w:rPr>
      </w:pPr>
      <w:r>
        <w:rPr>
          <w:b/>
        </w:rPr>
        <w:t>- оценка «неудовлетворительно» ставится, если:</w:t>
      </w:r>
    </w:p>
    <w:p w:rsidR="00F01494" w:rsidRDefault="00F01494" w:rsidP="00F01494">
      <w:pPr>
        <w:pStyle w:val="af"/>
        <w:spacing w:before="0" w:beforeAutospacing="0" w:after="0" w:afterAutospacing="0"/>
        <w:ind w:left="142" w:hanging="142"/>
      </w:pPr>
      <w: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262A86" w:rsidRPr="00262A86" w:rsidRDefault="00262A86" w:rsidP="00262A86">
      <w:pPr>
        <w:rPr>
          <w:i/>
          <w:sz w:val="24"/>
          <w:szCs w:val="24"/>
        </w:rPr>
      </w:pPr>
      <w:bookmarkStart w:id="0" w:name="_GoBack"/>
      <w:bookmarkEnd w:id="0"/>
    </w:p>
    <w:p w:rsidR="00F847BE" w:rsidRPr="008E0942" w:rsidRDefault="005967E3" w:rsidP="00F847BE">
      <w:pPr>
        <w:shd w:val="clear" w:color="auto" w:fill="FFFFFF"/>
        <w:tabs>
          <w:tab w:val="left" w:pos="851"/>
        </w:tabs>
        <w:jc w:val="center"/>
        <w:rPr>
          <w:b/>
          <w:spacing w:val="10"/>
          <w:sz w:val="24"/>
          <w:szCs w:val="24"/>
        </w:rPr>
      </w:pPr>
      <w:r w:rsidRPr="008E0942">
        <w:rPr>
          <w:b/>
          <w:sz w:val="24"/>
          <w:szCs w:val="24"/>
        </w:rPr>
        <w:t>4</w:t>
      </w:r>
      <w:r w:rsidR="00F847BE" w:rsidRPr="008E0942">
        <w:rPr>
          <w:b/>
          <w:sz w:val="24"/>
          <w:szCs w:val="24"/>
        </w:rPr>
        <w:t xml:space="preserve">. Вопросы для подготовки к </w:t>
      </w:r>
      <w:r w:rsidR="007D6B40">
        <w:rPr>
          <w:b/>
          <w:spacing w:val="10"/>
          <w:sz w:val="24"/>
          <w:szCs w:val="24"/>
        </w:rPr>
        <w:t>экзамен</w:t>
      </w:r>
      <w:r w:rsidR="00852084" w:rsidRPr="008E0942">
        <w:rPr>
          <w:b/>
          <w:spacing w:val="10"/>
          <w:sz w:val="24"/>
          <w:szCs w:val="24"/>
        </w:rPr>
        <w:t>у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rFonts w:eastAsia="Century Schoolbook"/>
          <w:color w:val="000000"/>
          <w:sz w:val="24"/>
          <w:szCs w:val="24"/>
          <w:lang w:bidi="ru-RU"/>
        </w:rPr>
      </w:pP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Техника безопасности при работе за ПК. 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rFonts w:eastAsia="Century Schoolbook"/>
          <w:color w:val="000000"/>
          <w:sz w:val="24"/>
          <w:szCs w:val="24"/>
          <w:lang w:bidi="ru-RU"/>
        </w:rPr>
        <w:t>Организация рабочего места оснащенного ПК.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sz w:val="24"/>
          <w:szCs w:val="24"/>
        </w:rPr>
        <w:t>Основные угрозы информационной безопасности.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sz w:val="24"/>
          <w:szCs w:val="24"/>
        </w:rPr>
        <w:t xml:space="preserve">Основные понятия о лицензировании </w:t>
      </w:r>
      <w:proofErr w:type="gramStart"/>
      <w:r w:rsidRPr="00016B57">
        <w:rPr>
          <w:sz w:val="24"/>
          <w:szCs w:val="24"/>
        </w:rPr>
        <w:t>ПО</w:t>
      </w:r>
      <w:proofErr w:type="gramEnd"/>
      <w:r w:rsidRPr="00016B57">
        <w:rPr>
          <w:sz w:val="24"/>
          <w:szCs w:val="24"/>
        </w:rPr>
        <w:t>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sz w:val="24"/>
          <w:szCs w:val="24"/>
        </w:rPr>
        <w:t>Альтернативное ПО.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sz w:val="24"/>
          <w:szCs w:val="24"/>
        </w:rPr>
        <w:t>Свободно-распространяемое ПО.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Возможности текстового процессора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Microsoft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Word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2010.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 xml:space="preserve">Интерфейс </w:t>
      </w:r>
      <w:proofErr w:type="spellStart"/>
      <w:r w:rsidRPr="00016B57">
        <w:rPr>
          <w:color w:val="000000"/>
          <w:sz w:val="24"/>
          <w:szCs w:val="24"/>
        </w:rPr>
        <w:t>Microsoft</w:t>
      </w:r>
      <w:proofErr w:type="spellEnd"/>
      <w:r w:rsidRPr="00016B57">
        <w:rPr>
          <w:color w:val="000000"/>
          <w:sz w:val="24"/>
          <w:szCs w:val="24"/>
        </w:rPr>
        <w:t xml:space="preserve"> </w:t>
      </w:r>
      <w:proofErr w:type="spellStart"/>
      <w:r w:rsidRPr="00016B57">
        <w:rPr>
          <w:color w:val="000000"/>
          <w:sz w:val="24"/>
          <w:szCs w:val="24"/>
        </w:rPr>
        <w:t>Word</w:t>
      </w:r>
      <w:proofErr w:type="spellEnd"/>
      <w:r w:rsidRPr="00016B57">
        <w:rPr>
          <w:color w:val="000000"/>
          <w:sz w:val="24"/>
          <w:szCs w:val="24"/>
        </w:rPr>
        <w:t xml:space="preserve"> 2010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Работа с файлами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Работа с документом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Создание текста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Редактирование документа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Оформление текста. Шрифт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Оформление текста. Абзацы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Оформление текста. Списки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Оформление текста. Стили и темы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Создание таблиц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Работа с таблицами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Графические возможности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</w:t>
      </w:r>
      <w:proofErr w:type="gramStart"/>
      <w:r w:rsidRPr="00016B57">
        <w:rPr>
          <w:bCs/>
          <w:color w:val="000000"/>
          <w:sz w:val="24"/>
          <w:szCs w:val="24"/>
        </w:rPr>
        <w:t>текстовым</w:t>
      </w:r>
      <w:proofErr w:type="gramEnd"/>
      <w:r w:rsidRPr="00016B57">
        <w:rPr>
          <w:bCs/>
          <w:color w:val="000000"/>
          <w:sz w:val="24"/>
          <w:szCs w:val="24"/>
        </w:rPr>
        <w:t xml:space="preserve"> процессора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Word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Подготовка к печати и печать документа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  <w:tab w:val="left" w:pos="709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Возможности табличного процессора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Microsoft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Excel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2010.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sz w:val="24"/>
          <w:szCs w:val="24"/>
        </w:rPr>
        <w:t xml:space="preserve">Интерфейс </w:t>
      </w:r>
      <w:proofErr w:type="spellStart"/>
      <w:r w:rsidRPr="00016B57">
        <w:rPr>
          <w:sz w:val="24"/>
          <w:szCs w:val="24"/>
        </w:rPr>
        <w:t>Microsoft</w:t>
      </w:r>
      <w:proofErr w:type="spellEnd"/>
      <w:r w:rsidRPr="00016B57">
        <w:rPr>
          <w:sz w:val="24"/>
          <w:szCs w:val="24"/>
        </w:rPr>
        <w:t xml:space="preserve"> </w:t>
      </w:r>
      <w:proofErr w:type="spellStart"/>
      <w:r w:rsidRPr="00016B57">
        <w:rPr>
          <w:sz w:val="24"/>
          <w:szCs w:val="24"/>
        </w:rPr>
        <w:t>Excel</w:t>
      </w:r>
      <w:proofErr w:type="spellEnd"/>
      <w:r w:rsidRPr="00016B57">
        <w:rPr>
          <w:sz w:val="24"/>
          <w:szCs w:val="24"/>
        </w:rPr>
        <w:t xml:space="preserve"> 2010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Работа с документом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Ввод и редактирование данных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Создание таблиц.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Основы вычислений.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Использование функций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Форматирование данных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Форматирование ячеек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Форматирование таблиц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Работа с данными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Рецензирование и защита документов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sz w:val="24"/>
          <w:szCs w:val="24"/>
        </w:rPr>
        <w:t>Работа с диаграммами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bCs/>
          <w:color w:val="000000"/>
          <w:sz w:val="24"/>
          <w:szCs w:val="24"/>
        </w:rPr>
        <w:lastRenderedPageBreak/>
        <w:t xml:space="preserve">Работа с электронными таблицами </w:t>
      </w:r>
      <w:proofErr w:type="spellStart"/>
      <w:r w:rsidRPr="00016B57">
        <w:rPr>
          <w:bCs/>
          <w:color w:val="000000"/>
          <w:sz w:val="24"/>
          <w:szCs w:val="24"/>
        </w:rPr>
        <w:t>Microsoft</w:t>
      </w:r>
      <w:proofErr w:type="spellEnd"/>
      <w:r w:rsidRPr="00016B57">
        <w:rPr>
          <w:bCs/>
          <w:color w:val="000000"/>
          <w:sz w:val="24"/>
          <w:szCs w:val="24"/>
        </w:rPr>
        <w:t xml:space="preserve"> </w:t>
      </w:r>
      <w:proofErr w:type="spellStart"/>
      <w:r w:rsidRPr="00016B57">
        <w:rPr>
          <w:bCs/>
          <w:color w:val="000000"/>
          <w:sz w:val="24"/>
          <w:szCs w:val="24"/>
        </w:rPr>
        <w:t>Excel</w:t>
      </w:r>
      <w:proofErr w:type="spellEnd"/>
      <w:r w:rsidRPr="00016B57">
        <w:rPr>
          <w:bCs/>
          <w:color w:val="000000"/>
          <w:sz w:val="24"/>
          <w:szCs w:val="24"/>
        </w:rPr>
        <w:t xml:space="preserve"> 2010. </w:t>
      </w:r>
      <w:r w:rsidRPr="00016B57">
        <w:rPr>
          <w:color w:val="000000"/>
          <w:sz w:val="24"/>
          <w:szCs w:val="24"/>
        </w:rPr>
        <w:t>Печать документов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rPr>
          <w:sz w:val="24"/>
          <w:szCs w:val="24"/>
        </w:rPr>
      </w:pPr>
      <w:r w:rsidRPr="00016B57">
        <w:rPr>
          <w:sz w:val="24"/>
          <w:szCs w:val="24"/>
        </w:rPr>
        <w:t>Назначение и применение презентационной графики.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Возможности презентаций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Microsoft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</w:t>
      </w:r>
      <w:r w:rsidRPr="00016B57">
        <w:rPr>
          <w:rFonts w:eastAsia="Century Schoolbook"/>
          <w:color w:val="000000"/>
          <w:sz w:val="24"/>
          <w:szCs w:val="24"/>
          <w:lang w:val="en-US" w:bidi="ru-RU"/>
        </w:rPr>
        <w:t>PowerPoint</w:t>
      </w:r>
      <w:r w:rsidRPr="00016B57">
        <w:rPr>
          <w:rFonts w:eastAsia="Century Schoolbook"/>
          <w:color w:val="000000"/>
          <w:sz w:val="24"/>
          <w:szCs w:val="24"/>
          <w:lang w:bidi="ru-RU"/>
        </w:rPr>
        <w:t xml:space="preserve"> 2010.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Основы работы со слайдом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Работа в презентации со шрифтом и текстом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Добавление в слайды рисунков и других объектов. Понятие темы слайда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Добавление в презентацию звуковых эффектов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Добавление в презентацию таблиц и диаграмм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Добавление видеофрагмента. Анимация объектов. Создание автоматической презентации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Подготовка к показу. Вывод презентации на печать и компакт диск</w:t>
      </w:r>
    </w:p>
    <w:p w:rsidR="00016B57" w:rsidRPr="00016B57" w:rsidRDefault="00016B57" w:rsidP="00016B57">
      <w:pPr>
        <w:widowControl/>
        <w:numPr>
          <w:ilvl w:val="0"/>
          <w:numId w:val="34"/>
        </w:numPr>
        <w:tabs>
          <w:tab w:val="left" w:pos="567"/>
        </w:tabs>
        <w:autoSpaceDE/>
        <w:autoSpaceDN/>
        <w:adjustRightInd/>
        <w:ind w:left="0" w:firstLine="0"/>
        <w:contextualSpacing/>
        <w:rPr>
          <w:color w:val="000000"/>
          <w:sz w:val="24"/>
          <w:szCs w:val="24"/>
        </w:rPr>
      </w:pPr>
      <w:r w:rsidRPr="00016B57">
        <w:rPr>
          <w:color w:val="000000"/>
          <w:sz w:val="24"/>
          <w:szCs w:val="24"/>
        </w:rPr>
        <w:t>Подготовка презентации для публичного выступления</w:t>
      </w:r>
    </w:p>
    <w:p w:rsidR="00466366" w:rsidRPr="008E0942" w:rsidRDefault="00466366" w:rsidP="00861300">
      <w:pPr>
        <w:shd w:val="clear" w:color="auto" w:fill="FFFFFF"/>
        <w:tabs>
          <w:tab w:val="num" w:pos="142"/>
          <w:tab w:val="left" w:pos="567"/>
          <w:tab w:val="left" w:pos="851"/>
        </w:tabs>
        <w:jc w:val="both"/>
        <w:rPr>
          <w:color w:val="000000"/>
          <w:sz w:val="24"/>
          <w:szCs w:val="24"/>
        </w:rPr>
      </w:pPr>
    </w:p>
    <w:p w:rsidR="00397135" w:rsidRDefault="00852084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 w:rsidRPr="008E0942">
        <w:rPr>
          <w:rFonts w:eastAsiaTheme="minorHAnsi"/>
          <w:b/>
          <w:iCs/>
          <w:sz w:val="24"/>
          <w:szCs w:val="24"/>
          <w:lang w:eastAsia="en-US"/>
        </w:rPr>
        <w:t xml:space="preserve">5. Список информационных источников для подготовки </w:t>
      </w:r>
      <w:r w:rsidR="00531C24">
        <w:rPr>
          <w:rFonts w:eastAsiaTheme="minorHAnsi"/>
          <w:b/>
          <w:iCs/>
          <w:sz w:val="24"/>
          <w:szCs w:val="24"/>
          <w:lang w:eastAsia="en-US"/>
        </w:rPr>
        <w:t>экзамену</w:t>
      </w:r>
    </w:p>
    <w:p w:rsidR="00016B57" w:rsidRDefault="00016B57" w:rsidP="00861300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/>
          <w:b/>
          <w:iCs/>
          <w:sz w:val="24"/>
          <w:szCs w:val="24"/>
          <w:lang w:eastAsia="en-US"/>
        </w:rPr>
      </w:pPr>
      <w:r>
        <w:rPr>
          <w:rFonts w:eastAsiaTheme="minorHAnsi"/>
          <w:b/>
          <w:iCs/>
          <w:sz w:val="24"/>
          <w:szCs w:val="24"/>
          <w:lang w:eastAsia="en-US"/>
        </w:rPr>
        <w:t>Основные источники</w:t>
      </w:r>
    </w:p>
    <w:p w:rsidR="00016B57" w:rsidRPr="00016B57" w:rsidRDefault="00016B57" w:rsidP="00016B57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>Астафьева Н.Е., Гаврилова С.А., Цветкова М.С.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Информатика и ИКТ: Практикум для профессий и специальностей технического и социально-экономического профилей: учеб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п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особие для студ. учреждений сред. проф. образования / под ред. М.С. Цветковой. — М., 2014</w:t>
      </w:r>
    </w:p>
    <w:p w:rsidR="00016B57" w:rsidRPr="00016B57" w:rsidRDefault="00016B57" w:rsidP="00016B57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proofErr w:type="spellStart"/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>Малясова</w:t>
      </w:r>
      <w:proofErr w:type="spellEnd"/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 xml:space="preserve"> С.В., Демьяненко С.В.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Информатика и ИКТ: Пособие для подготовки к ЕГЭ : учеб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п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особие для студ. учреждений сред. проф. образования / под ред. </w:t>
      </w:r>
      <w:proofErr w:type="spell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М.С.Цветковой</w:t>
      </w:r>
      <w:proofErr w:type="spell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 — М., 2013.</w:t>
      </w:r>
    </w:p>
    <w:p w:rsidR="00016B57" w:rsidRPr="00016B57" w:rsidRDefault="00016B57" w:rsidP="00016B57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>Цветкова М.С., Великович Л.С.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Информатика и ИКТ: учебник для студ. учреждений сред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п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роф. образования. — М., 2014</w:t>
      </w:r>
    </w:p>
    <w:p w:rsidR="00016B57" w:rsidRPr="00016B57" w:rsidRDefault="00016B57" w:rsidP="00016B57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 xml:space="preserve">Цветкова М.С., </w:t>
      </w:r>
      <w:proofErr w:type="spellStart"/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>Хлобыстова</w:t>
      </w:r>
      <w:proofErr w:type="spellEnd"/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 xml:space="preserve"> И.Ю.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Информатика и ИКТ: практикум для профессий и специальностей естественно-научного и гуманитарного профилей : учеб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п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особие для студ. учреждений сред. проф. образования. — М., 2014.</w:t>
      </w:r>
    </w:p>
    <w:p w:rsidR="00016B57" w:rsidRPr="00016B57" w:rsidRDefault="00016B57" w:rsidP="00016B57">
      <w:pPr>
        <w:widowControl/>
        <w:numPr>
          <w:ilvl w:val="0"/>
          <w:numId w:val="40"/>
        </w:numPr>
        <w:tabs>
          <w:tab w:val="left" w:pos="1134"/>
        </w:tabs>
        <w:autoSpaceDE/>
        <w:autoSpaceDN/>
        <w:adjustRightInd/>
        <w:contextualSpacing/>
        <w:jc w:val="both"/>
        <w:rPr>
          <w:sz w:val="24"/>
          <w:szCs w:val="24"/>
          <w:lang w:eastAsia="ar-SA"/>
        </w:rPr>
      </w:pPr>
      <w:r w:rsidRPr="00016B57">
        <w:rPr>
          <w:rFonts w:eastAsia="Century Schoolbook" w:cs="Century Schoolbook"/>
          <w:bCs/>
          <w:iCs/>
          <w:color w:val="000000"/>
          <w:sz w:val="24"/>
          <w:szCs w:val="24"/>
          <w:lang w:bidi="ru-RU"/>
        </w:rPr>
        <w:t>Цветкова М.С.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 xml:space="preserve"> Информатика и ИКТ: электронный учеб</w:t>
      </w:r>
      <w:proofErr w:type="gramStart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.-</w:t>
      </w:r>
      <w:proofErr w:type="gramEnd"/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метод. комплекс для студ. учреждений сред. проф. образования. — М., 2015.</w:t>
      </w:r>
    </w:p>
    <w:p w:rsidR="00016B57" w:rsidRPr="00016B57" w:rsidRDefault="00016B57" w:rsidP="00016B57">
      <w:pPr>
        <w:widowControl/>
        <w:autoSpaceDE/>
        <w:autoSpaceDN/>
        <w:adjustRightInd/>
        <w:ind w:firstLine="709"/>
        <w:jc w:val="center"/>
        <w:rPr>
          <w:b/>
          <w:sz w:val="24"/>
          <w:szCs w:val="24"/>
          <w:lang w:eastAsia="ar-SA"/>
        </w:rPr>
      </w:pPr>
      <w:r w:rsidRPr="00016B57">
        <w:rPr>
          <w:b/>
          <w:sz w:val="24"/>
          <w:szCs w:val="24"/>
          <w:lang w:eastAsia="ar-SA"/>
        </w:rPr>
        <w:t>Дополнительные источники</w:t>
      </w:r>
    </w:p>
    <w:p w:rsidR="00016B57" w:rsidRPr="00016B57" w:rsidRDefault="00016B57" w:rsidP="00016B57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contextualSpacing/>
        <w:jc w:val="both"/>
        <w:rPr>
          <w:b/>
          <w:sz w:val="24"/>
          <w:szCs w:val="24"/>
          <w:lang w:eastAsia="ar-SA"/>
        </w:rPr>
      </w:pPr>
      <w:r w:rsidRPr="00016B57">
        <w:rPr>
          <w:sz w:val="24"/>
          <w:szCs w:val="24"/>
          <w:lang w:val="en-US" w:eastAsia="en-US" w:bidi="en-US"/>
        </w:rPr>
        <w:t>www</w:t>
      </w:r>
      <w:r w:rsidRPr="00016B57">
        <w:rPr>
          <w:sz w:val="24"/>
          <w:szCs w:val="24"/>
          <w:lang w:eastAsia="en-US" w:bidi="en-US"/>
        </w:rPr>
        <w:t>.</w:t>
      </w:r>
      <w:proofErr w:type="spellStart"/>
      <w:r w:rsidRPr="00016B57">
        <w:rPr>
          <w:sz w:val="24"/>
          <w:szCs w:val="24"/>
          <w:lang w:val="en-US" w:eastAsia="en-US" w:bidi="en-US"/>
        </w:rPr>
        <w:t>fcior</w:t>
      </w:r>
      <w:proofErr w:type="spellEnd"/>
      <w:r w:rsidRPr="00016B57">
        <w:rPr>
          <w:sz w:val="24"/>
          <w:szCs w:val="24"/>
          <w:lang w:eastAsia="en-US" w:bidi="en-US"/>
        </w:rPr>
        <w:t>.</w:t>
      </w:r>
      <w:proofErr w:type="spellStart"/>
      <w:r w:rsidRPr="00016B57">
        <w:rPr>
          <w:sz w:val="24"/>
          <w:szCs w:val="24"/>
          <w:lang w:val="en-US" w:eastAsia="en-US" w:bidi="en-US"/>
        </w:rPr>
        <w:t>edu</w:t>
      </w:r>
      <w:proofErr w:type="spellEnd"/>
      <w:r w:rsidRPr="00016B57">
        <w:rPr>
          <w:sz w:val="24"/>
          <w:szCs w:val="24"/>
          <w:lang w:eastAsia="en-US" w:bidi="en-US"/>
        </w:rPr>
        <w:t>.</w:t>
      </w:r>
      <w:proofErr w:type="spellStart"/>
      <w:r w:rsidRPr="00016B57">
        <w:rPr>
          <w:sz w:val="24"/>
          <w:szCs w:val="24"/>
          <w:lang w:val="en-US" w:eastAsia="en-US" w:bidi="en-US"/>
        </w:rPr>
        <w:t>ru</w:t>
      </w:r>
      <w:proofErr w:type="spellEnd"/>
      <w:r w:rsidRPr="00016B57">
        <w:rPr>
          <w:rFonts w:eastAsia="Century Schoolbook" w:cs="Century Schoolbook"/>
          <w:bCs/>
          <w:color w:val="000000"/>
          <w:sz w:val="24"/>
          <w:szCs w:val="24"/>
          <w:lang w:eastAsia="en-US" w:bidi="en-US"/>
        </w:rPr>
        <w:t xml:space="preserve"> 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(Федеральный центр информационно-образовательных ресурсов — ФЦИОР).</w:t>
      </w:r>
    </w:p>
    <w:p w:rsidR="00016B57" w:rsidRPr="00016B57" w:rsidRDefault="00016B57" w:rsidP="00016B57">
      <w:pPr>
        <w:widowControl/>
        <w:numPr>
          <w:ilvl w:val="0"/>
          <w:numId w:val="41"/>
        </w:numPr>
        <w:tabs>
          <w:tab w:val="left" w:pos="1134"/>
        </w:tabs>
        <w:autoSpaceDE/>
        <w:autoSpaceDN/>
        <w:adjustRightInd/>
        <w:contextualSpacing/>
        <w:jc w:val="both"/>
        <w:rPr>
          <w:b/>
          <w:sz w:val="24"/>
          <w:szCs w:val="24"/>
          <w:lang w:eastAsia="ar-SA"/>
        </w:rPr>
      </w:pPr>
      <w:r w:rsidRPr="00016B57">
        <w:rPr>
          <w:sz w:val="24"/>
          <w:szCs w:val="24"/>
          <w:lang w:val="en-US" w:eastAsia="en-US" w:bidi="en-US"/>
        </w:rPr>
        <w:t>www</w:t>
      </w:r>
      <w:r w:rsidRPr="00016B57">
        <w:rPr>
          <w:sz w:val="24"/>
          <w:szCs w:val="24"/>
          <w:lang w:eastAsia="en-US" w:bidi="en-US"/>
        </w:rPr>
        <w:t>.</w:t>
      </w:r>
      <w:r w:rsidRPr="00016B57">
        <w:rPr>
          <w:sz w:val="24"/>
          <w:szCs w:val="24"/>
          <w:lang w:val="en-US" w:eastAsia="en-US" w:bidi="en-US"/>
        </w:rPr>
        <w:t>school</w:t>
      </w:r>
      <w:r w:rsidRPr="00016B57">
        <w:rPr>
          <w:sz w:val="24"/>
          <w:szCs w:val="24"/>
          <w:lang w:eastAsia="en-US" w:bidi="en-US"/>
        </w:rPr>
        <w:t>-</w:t>
      </w:r>
      <w:r w:rsidRPr="00016B57">
        <w:rPr>
          <w:sz w:val="24"/>
          <w:szCs w:val="24"/>
          <w:lang w:val="en-US" w:eastAsia="en-US" w:bidi="en-US"/>
        </w:rPr>
        <w:t>collection</w:t>
      </w:r>
      <w:r w:rsidRPr="00016B57">
        <w:rPr>
          <w:sz w:val="24"/>
          <w:szCs w:val="24"/>
          <w:lang w:eastAsia="en-US" w:bidi="en-US"/>
        </w:rPr>
        <w:t>.</w:t>
      </w:r>
      <w:proofErr w:type="spellStart"/>
      <w:r w:rsidRPr="00016B57">
        <w:rPr>
          <w:sz w:val="24"/>
          <w:szCs w:val="24"/>
          <w:lang w:val="en-US" w:eastAsia="en-US" w:bidi="en-US"/>
        </w:rPr>
        <w:t>edu</w:t>
      </w:r>
      <w:proofErr w:type="spellEnd"/>
      <w:r w:rsidRPr="00016B57">
        <w:rPr>
          <w:sz w:val="24"/>
          <w:szCs w:val="24"/>
          <w:lang w:eastAsia="en-US" w:bidi="en-US"/>
        </w:rPr>
        <w:t>.</w:t>
      </w:r>
      <w:proofErr w:type="spellStart"/>
      <w:r w:rsidRPr="00016B57">
        <w:rPr>
          <w:sz w:val="24"/>
          <w:szCs w:val="24"/>
          <w:lang w:val="en-US" w:eastAsia="en-US" w:bidi="en-US"/>
        </w:rPr>
        <w:t>ru</w:t>
      </w:r>
      <w:proofErr w:type="spellEnd"/>
      <w:r w:rsidRPr="00016B57">
        <w:rPr>
          <w:rFonts w:eastAsia="Century Schoolbook" w:cs="Century Schoolbook"/>
          <w:bCs/>
          <w:color w:val="000000"/>
          <w:sz w:val="24"/>
          <w:szCs w:val="24"/>
          <w:lang w:eastAsia="en-US" w:bidi="en-US"/>
        </w:rPr>
        <w:t xml:space="preserve"> </w:t>
      </w:r>
      <w:r w:rsidRPr="00016B57">
        <w:rPr>
          <w:rFonts w:eastAsia="Century Schoolbook" w:cs="Century Schoolbook"/>
          <w:bCs/>
          <w:color w:val="000000"/>
          <w:sz w:val="24"/>
          <w:szCs w:val="24"/>
          <w:lang w:bidi="ru-RU"/>
        </w:rPr>
        <w:t>(Единая коллекция цифровых образовательных ресурсов).</w:t>
      </w:r>
    </w:p>
    <w:p w:rsidR="002359AC" w:rsidRPr="008E0942" w:rsidRDefault="002359AC" w:rsidP="00016B57">
      <w:pPr>
        <w:widowControl/>
        <w:autoSpaceDE/>
        <w:autoSpaceDN/>
        <w:adjustRightInd/>
        <w:spacing w:after="200" w:line="276" w:lineRule="auto"/>
        <w:rPr>
          <w:rFonts w:eastAsiaTheme="minorHAnsi"/>
          <w:b/>
          <w:iCs/>
          <w:sz w:val="24"/>
          <w:szCs w:val="24"/>
          <w:lang w:eastAsia="en-US"/>
        </w:rPr>
      </w:pPr>
    </w:p>
    <w:sectPr w:rsidR="002359AC" w:rsidRPr="008E0942" w:rsidSect="00B7350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45" w:rsidRDefault="00E82645" w:rsidP="00B73504">
      <w:r>
        <w:separator/>
      </w:r>
    </w:p>
  </w:endnote>
  <w:endnote w:type="continuationSeparator" w:id="0">
    <w:p w:rsidR="00E82645" w:rsidRDefault="00E82645" w:rsidP="00B7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878100"/>
      <w:docPartObj>
        <w:docPartGallery w:val="Page Numbers (Bottom of Page)"/>
        <w:docPartUnique/>
      </w:docPartObj>
    </w:sdtPr>
    <w:sdtEndPr/>
    <w:sdtContent>
      <w:p w:rsidR="00B73504" w:rsidRDefault="00B735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494">
          <w:rPr>
            <w:noProof/>
          </w:rPr>
          <w:t>4</w:t>
        </w:r>
        <w:r>
          <w:fldChar w:fldCharType="end"/>
        </w:r>
      </w:p>
    </w:sdtContent>
  </w:sdt>
  <w:p w:rsidR="00B73504" w:rsidRDefault="00B735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45" w:rsidRDefault="00E82645" w:rsidP="00B73504">
      <w:r>
        <w:separator/>
      </w:r>
    </w:p>
  </w:footnote>
  <w:footnote w:type="continuationSeparator" w:id="0">
    <w:p w:rsidR="00E82645" w:rsidRDefault="00E82645" w:rsidP="00B73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72"/>
    <w:multiLevelType w:val="multilevel"/>
    <w:tmpl w:val="E5C8F14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69584B"/>
    <w:multiLevelType w:val="multilevel"/>
    <w:tmpl w:val="DF263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EE262C"/>
    <w:multiLevelType w:val="hybridMultilevel"/>
    <w:tmpl w:val="87FEBCB0"/>
    <w:lvl w:ilvl="0" w:tplc="532E6B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54021C4"/>
    <w:multiLevelType w:val="hybridMultilevel"/>
    <w:tmpl w:val="0DEEE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C40F3"/>
    <w:multiLevelType w:val="hybridMultilevel"/>
    <w:tmpl w:val="B912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E788D"/>
    <w:multiLevelType w:val="hybridMultilevel"/>
    <w:tmpl w:val="150E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66BA9"/>
    <w:multiLevelType w:val="hybridMultilevel"/>
    <w:tmpl w:val="3C12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F6B4C"/>
    <w:multiLevelType w:val="hybridMultilevel"/>
    <w:tmpl w:val="23B8CCF2"/>
    <w:lvl w:ilvl="0" w:tplc="04A4426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E13A9"/>
    <w:multiLevelType w:val="hybridMultilevel"/>
    <w:tmpl w:val="CCAED278"/>
    <w:lvl w:ilvl="0" w:tplc="7EEEE4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FA6112"/>
    <w:multiLevelType w:val="hybridMultilevel"/>
    <w:tmpl w:val="970A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503961"/>
    <w:multiLevelType w:val="hybridMultilevel"/>
    <w:tmpl w:val="E3AA9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8C04BE"/>
    <w:multiLevelType w:val="hybridMultilevel"/>
    <w:tmpl w:val="4E7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5127B0"/>
    <w:multiLevelType w:val="hybridMultilevel"/>
    <w:tmpl w:val="7F764F3A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7A02"/>
    <w:multiLevelType w:val="multilevel"/>
    <w:tmpl w:val="560468BA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281B5450"/>
    <w:multiLevelType w:val="hybridMultilevel"/>
    <w:tmpl w:val="F710B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F19D1"/>
    <w:multiLevelType w:val="hybridMultilevel"/>
    <w:tmpl w:val="281888D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C600C35"/>
    <w:multiLevelType w:val="hybridMultilevel"/>
    <w:tmpl w:val="5B1474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93BE725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8F1CFB"/>
    <w:multiLevelType w:val="hybridMultilevel"/>
    <w:tmpl w:val="D5DCFA86"/>
    <w:lvl w:ilvl="0" w:tplc="C6EE5084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9E8C004C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3472BC"/>
    <w:multiLevelType w:val="hybridMultilevel"/>
    <w:tmpl w:val="E02228F6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>
    <w:nsid w:val="3A730CDB"/>
    <w:multiLevelType w:val="hybridMultilevel"/>
    <w:tmpl w:val="DAF239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9B0589"/>
    <w:multiLevelType w:val="hybridMultilevel"/>
    <w:tmpl w:val="007A80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45A08"/>
    <w:multiLevelType w:val="hybridMultilevel"/>
    <w:tmpl w:val="70B43D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2A63D9"/>
    <w:multiLevelType w:val="hybridMultilevel"/>
    <w:tmpl w:val="AA52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B2735"/>
    <w:multiLevelType w:val="hybridMultilevel"/>
    <w:tmpl w:val="C71AB32C"/>
    <w:lvl w:ilvl="0" w:tplc="584A94F6">
      <w:start w:val="1"/>
      <w:numFmt w:val="decimal"/>
      <w:lvlText w:val="%1"/>
      <w:lvlJc w:val="left"/>
      <w:pPr>
        <w:ind w:left="134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>
    <w:nsid w:val="40A650D0"/>
    <w:multiLevelType w:val="hybridMultilevel"/>
    <w:tmpl w:val="0FC8EE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E10184"/>
    <w:multiLevelType w:val="hybridMultilevel"/>
    <w:tmpl w:val="C114B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46076D"/>
    <w:multiLevelType w:val="hybridMultilevel"/>
    <w:tmpl w:val="FB58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B676D0"/>
    <w:multiLevelType w:val="multilevel"/>
    <w:tmpl w:val="B118604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B4A10BE"/>
    <w:multiLevelType w:val="hybridMultilevel"/>
    <w:tmpl w:val="3156FC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C435E54"/>
    <w:multiLevelType w:val="hybridMultilevel"/>
    <w:tmpl w:val="FB301B26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2C6881"/>
    <w:multiLevelType w:val="hybridMultilevel"/>
    <w:tmpl w:val="EC26F332"/>
    <w:lvl w:ilvl="0" w:tplc="7E96B722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1">
    <w:nsid w:val="516C564E"/>
    <w:multiLevelType w:val="hybridMultilevel"/>
    <w:tmpl w:val="6548EB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1E91693"/>
    <w:multiLevelType w:val="hybridMultilevel"/>
    <w:tmpl w:val="636ECB22"/>
    <w:lvl w:ilvl="0" w:tplc="3F18DC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2AB3251"/>
    <w:multiLevelType w:val="multilevel"/>
    <w:tmpl w:val="68D04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>
    <w:nsid w:val="533E3443"/>
    <w:multiLevelType w:val="hybridMultilevel"/>
    <w:tmpl w:val="6194EF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D547E2"/>
    <w:multiLevelType w:val="hybridMultilevel"/>
    <w:tmpl w:val="EB9ED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3F21D1"/>
    <w:multiLevelType w:val="hybridMultilevel"/>
    <w:tmpl w:val="E848C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E417F"/>
    <w:multiLevelType w:val="hybridMultilevel"/>
    <w:tmpl w:val="B3D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9">
    <w:nsid w:val="5F0C1284"/>
    <w:multiLevelType w:val="hybridMultilevel"/>
    <w:tmpl w:val="5EEE4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A646FF"/>
    <w:multiLevelType w:val="hybridMultilevel"/>
    <w:tmpl w:val="CF64BA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0E3A99"/>
    <w:multiLevelType w:val="hybridMultilevel"/>
    <w:tmpl w:val="7CDC846A"/>
    <w:lvl w:ilvl="0" w:tplc="3F18D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817814"/>
    <w:multiLevelType w:val="hybridMultilevel"/>
    <w:tmpl w:val="D05C1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FF2C8F"/>
    <w:multiLevelType w:val="hybridMultilevel"/>
    <w:tmpl w:val="2A288E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5C302E"/>
    <w:multiLevelType w:val="hybridMultilevel"/>
    <w:tmpl w:val="2CC63240"/>
    <w:lvl w:ilvl="0" w:tplc="C13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B466CF"/>
    <w:multiLevelType w:val="hybridMultilevel"/>
    <w:tmpl w:val="BE88F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167DF"/>
    <w:multiLevelType w:val="hybridMultilevel"/>
    <w:tmpl w:val="3DAE95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74C626CD"/>
    <w:multiLevelType w:val="hybridMultilevel"/>
    <w:tmpl w:val="72CE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25"/>
  </w:num>
  <w:num w:numId="3">
    <w:abstractNumId w:val="5"/>
  </w:num>
  <w:num w:numId="4">
    <w:abstractNumId w:val="37"/>
  </w:num>
  <w:num w:numId="5">
    <w:abstractNumId w:val="43"/>
  </w:num>
  <w:num w:numId="6">
    <w:abstractNumId w:val="40"/>
  </w:num>
  <w:num w:numId="7">
    <w:abstractNumId w:val="21"/>
  </w:num>
  <w:num w:numId="8">
    <w:abstractNumId w:val="28"/>
  </w:num>
  <w:num w:numId="9">
    <w:abstractNumId w:val="10"/>
  </w:num>
  <w:num w:numId="10">
    <w:abstractNumId w:val="31"/>
  </w:num>
  <w:num w:numId="11">
    <w:abstractNumId w:val="16"/>
  </w:num>
  <w:num w:numId="12">
    <w:abstractNumId w:val="46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33"/>
  </w:num>
  <w:num w:numId="18">
    <w:abstractNumId w:val="26"/>
  </w:num>
  <w:num w:numId="19">
    <w:abstractNumId w:val="4"/>
  </w:num>
  <w:num w:numId="20">
    <w:abstractNumId w:val="11"/>
  </w:num>
  <w:num w:numId="21">
    <w:abstractNumId w:val="34"/>
  </w:num>
  <w:num w:numId="22">
    <w:abstractNumId w:val="29"/>
  </w:num>
  <w:num w:numId="23">
    <w:abstractNumId w:val="12"/>
  </w:num>
  <w:num w:numId="24">
    <w:abstractNumId w:val="44"/>
  </w:num>
  <w:num w:numId="25">
    <w:abstractNumId w:val="3"/>
  </w:num>
  <w:num w:numId="26">
    <w:abstractNumId w:val="35"/>
  </w:num>
  <w:num w:numId="27">
    <w:abstractNumId w:val="47"/>
  </w:num>
  <w:num w:numId="28">
    <w:abstractNumId w:val="42"/>
  </w:num>
  <w:num w:numId="29">
    <w:abstractNumId w:val="39"/>
  </w:num>
  <w:num w:numId="30">
    <w:abstractNumId w:val="24"/>
  </w:num>
  <w:num w:numId="31">
    <w:abstractNumId w:val="15"/>
  </w:num>
  <w:num w:numId="32">
    <w:abstractNumId w:val="0"/>
  </w:num>
  <w:num w:numId="33">
    <w:abstractNumId w:val="27"/>
  </w:num>
  <w:num w:numId="34">
    <w:abstractNumId w:val="36"/>
  </w:num>
  <w:num w:numId="35">
    <w:abstractNumId w:val="19"/>
  </w:num>
  <w:num w:numId="36">
    <w:abstractNumId w:val="22"/>
  </w:num>
  <w:num w:numId="37">
    <w:abstractNumId w:val="17"/>
  </w:num>
  <w:num w:numId="3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38"/>
  </w:num>
  <w:num w:numId="41">
    <w:abstractNumId w:val="2"/>
  </w:num>
  <w:num w:numId="42">
    <w:abstractNumId w:val="30"/>
  </w:num>
  <w:num w:numId="43">
    <w:abstractNumId w:val="18"/>
  </w:num>
  <w:num w:numId="44">
    <w:abstractNumId w:val="20"/>
  </w:num>
  <w:num w:numId="45">
    <w:abstractNumId w:val="32"/>
  </w:num>
  <w:num w:numId="46">
    <w:abstractNumId w:val="23"/>
  </w:num>
  <w:num w:numId="47">
    <w:abstractNumId w:val="41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7BE"/>
    <w:rsid w:val="00016B57"/>
    <w:rsid w:val="000673E5"/>
    <w:rsid w:val="00185EC0"/>
    <w:rsid w:val="001D7416"/>
    <w:rsid w:val="00231378"/>
    <w:rsid w:val="002359AC"/>
    <w:rsid w:val="00262A86"/>
    <w:rsid w:val="0026330A"/>
    <w:rsid w:val="00397135"/>
    <w:rsid w:val="003F625F"/>
    <w:rsid w:val="00460C5B"/>
    <w:rsid w:val="00466366"/>
    <w:rsid w:val="004B6C85"/>
    <w:rsid w:val="005175CD"/>
    <w:rsid w:val="00531C24"/>
    <w:rsid w:val="00551EF3"/>
    <w:rsid w:val="005967E3"/>
    <w:rsid w:val="005A6A84"/>
    <w:rsid w:val="005C50D3"/>
    <w:rsid w:val="006D30DD"/>
    <w:rsid w:val="0070201D"/>
    <w:rsid w:val="007D6B40"/>
    <w:rsid w:val="00800ABD"/>
    <w:rsid w:val="00852084"/>
    <w:rsid w:val="00861300"/>
    <w:rsid w:val="008C7773"/>
    <w:rsid w:val="008E0942"/>
    <w:rsid w:val="008E268F"/>
    <w:rsid w:val="009E16CF"/>
    <w:rsid w:val="00A77D97"/>
    <w:rsid w:val="00AB5DC7"/>
    <w:rsid w:val="00B37818"/>
    <w:rsid w:val="00B63DC6"/>
    <w:rsid w:val="00B72FA5"/>
    <w:rsid w:val="00B73504"/>
    <w:rsid w:val="00C1259D"/>
    <w:rsid w:val="00D86730"/>
    <w:rsid w:val="00D86C57"/>
    <w:rsid w:val="00DC51D4"/>
    <w:rsid w:val="00E82645"/>
    <w:rsid w:val="00ED7828"/>
    <w:rsid w:val="00F01494"/>
    <w:rsid w:val="00F64D93"/>
    <w:rsid w:val="00F8113F"/>
    <w:rsid w:val="00F847BE"/>
    <w:rsid w:val="00F86E2F"/>
    <w:rsid w:val="00FB210D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BE"/>
    <w:pPr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F847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F847BE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Без интервала Знак"/>
    <w:link w:val="a5"/>
    <w:uiPriority w:val="1"/>
    <w:locked/>
    <w:rsid w:val="00F847BE"/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735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35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5967E3"/>
    <w:pPr>
      <w:widowControl/>
      <w:autoSpaceDE/>
      <w:autoSpaceDN/>
      <w:adjustRightInd/>
      <w:jc w:val="both"/>
    </w:pPr>
    <w:rPr>
      <w:color w:val="000000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rsid w:val="005967E3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Default">
    <w:name w:val="Default"/>
    <w:rsid w:val="00861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 + Курсив"/>
    <w:basedOn w:val="a0"/>
    <w:rsid w:val="004B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Без интервала1"/>
    <w:link w:val="NoSpacingChar"/>
    <w:rsid w:val="004663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466366"/>
    <w:rPr>
      <w:rFonts w:ascii="Calibri" w:eastAsia="Times New Roman" w:hAnsi="Calibri" w:cs="Times New Roman"/>
      <w:lang w:eastAsia="ru-RU"/>
    </w:rPr>
  </w:style>
  <w:style w:type="paragraph" w:customStyle="1" w:styleId="20">
    <w:name w:val="Без интервала2"/>
    <w:rsid w:val="00185EC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locked/>
    <w:rsid w:val="00185EC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5EC0"/>
    <w:pPr>
      <w:shd w:val="clear" w:color="auto" w:fill="FFFFFF"/>
      <w:autoSpaceDE/>
      <w:autoSpaceDN/>
      <w:adjustRightInd/>
      <w:spacing w:line="320" w:lineRule="exact"/>
      <w:ind w:hanging="360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13pt">
    <w:name w:val="Основной текст (2) + 13 pt"/>
    <w:aliases w:val="Полужирный"/>
    <w:rsid w:val="00185EC0"/>
    <w:rPr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ar-SA"/>
    </w:rPr>
  </w:style>
  <w:style w:type="character" w:customStyle="1" w:styleId="23">
    <w:name w:val="Заголовок №2_"/>
    <w:link w:val="24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ad">
    <w:name w:val="Подпись к таблице_"/>
    <w:link w:val="ae"/>
    <w:locked/>
    <w:rsid w:val="00185EC0"/>
    <w:rPr>
      <w:sz w:val="28"/>
      <w:szCs w:val="28"/>
      <w:shd w:val="clear" w:color="auto" w:fill="FFFFFF"/>
    </w:rPr>
  </w:style>
  <w:style w:type="character" w:customStyle="1" w:styleId="216pt">
    <w:name w:val="Основной текст (2) + 16 pt"/>
    <w:aliases w:val="Полужирный3"/>
    <w:rsid w:val="00185EC0"/>
    <w:rPr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ar-SA"/>
    </w:rPr>
  </w:style>
  <w:style w:type="paragraph" w:customStyle="1" w:styleId="24">
    <w:name w:val="Заголовок №2"/>
    <w:basedOn w:val="a"/>
    <w:link w:val="23"/>
    <w:rsid w:val="00185EC0"/>
    <w:pPr>
      <w:shd w:val="clear" w:color="auto" w:fill="FFFFFF"/>
      <w:autoSpaceDE/>
      <w:autoSpaceDN/>
      <w:adjustRightInd/>
      <w:spacing w:before="300" w:line="320" w:lineRule="exact"/>
      <w:ind w:hanging="1980"/>
      <w:outlineLvl w:val="1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customStyle="1" w:styleId="ae">
    <w:name w:val="Подпись к таблице"/>
    <w:basedOn w:val="a"/>
    <w:link w:val="ad"/>
    <w:rsid w:val="00185EC0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">
    <w:name w:val="Основной текст (5)_"/>
    <w:link w:val="50"/>
    <w:locked/>
    <w:rsid w:val="00185EC0"/>
    <w:rPr>
      <w:b/>
      <w:bCs/>
      <w:sz w:val="26"/>
      <w:szCs w:val="26"/>
      <w:shd w:val="clear" w:color="auto" w:fill="FFFFFF"/>
    </w:rPr>
  </w:style>
  <w:style w:type="character" w:customStyle="1" w:styleId="514pt">
    <w:name w:val="Основной текст (5) + 14 pt"/>
    <w:aliases w:val="Не полужирный"/>
    <w:rsid w:val="00185EC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50">
    <w:name w:val="Основной текст (5)"/>
    <w:basedOn w:val="a"/>
    <w:link w:val="5"/>
    <w:rsid w:val="00185EC0"/>
    <w:pPr>
      <w:shd w:val="clear" w:color="auto" w:fill="FFFFFF"/>
      <w:autoSpaceDE/>
      <w:autoSpaceDN/>
      <w:adjustRightInd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211">
    <w:name w:val="Основной текст (2) + 11"/>
    <w:aliases w:val="5 pt,Полужирный2"/>
    <w:rsid w:val="00185EC0"/>
    <w:rPr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ar-SA"/>
    </w:rPr>
  </w:style>
  <w:style w:type="paragraph" w:styleId="af">
    <w:name w:val="Normal (Web)"/>
    <w:basedOn w:val="a"/>
    <w:uiPriority w:val="99"/>
    <w:unhideWhenUsed/>
    <w:rsid w:val="008E094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"/>
    <w:basedOn w:val="a0"/>
    <w:rsid w:val="008E094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0">
    <w:name w:val="Основной текст (6) + Курсив"/>
    <w:basedOn w:val="a0"/>
    <w:rsid w:val="008E094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Драманова</dc:creator>
  <cp:lastModifiedBy>Драманова</cp:lastModifiedBy>
  <cp:revision>2</cp:revision>
  <dcterms:created xsi:type="dcterms:W3CDTF">2019-02-07T09:11:00Z</dcterms:created>
  <dcterms:modified xsi:type="dcterms:W3CDTF">2019-02-07T09:11:00Z</dcterms:modified>
</cp:coreProperties>
</file>